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278" w:type="dxa"/>
        <w:jc w:val="right"/>
        <w:tblInd w:w="132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573"/>
        <w:gridCol w:w="7089"/>
        <w:gridCol w:w="1616"/>
      </w:tblGrid>
      <w:tr w:rsidR="00296513" w:rsidRPr="00454D07" w:rsidTr="00857ECF">
        <w:trPr>
          <w:trHeight w:val="1955"/>
          <w:jc w:val="right"/>
        </w:trPr>
        <w:tc>
          <w:tcPr>
            <w:tcW w:w="1573" w:type="dxa"/>
            <w:vAlign w:val="center"/>
          </w:tcPr>
          <w:p w:rsidR="0064170E" w:rsidRPr="00454D07" w:rsidRDefault="00371BCE" w:rsidP="00981E36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454D07">
              <w:rPr>
                <w:rFonts w:cstheme="minorHAnsi"/>
                <w:color w:val="000000" w:themeColor="text1"/>
              </w:rPr>
              <w:object w:dxaOrig="12390" w:dyaOrig="143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0" type="#_x0000_t75" style="width:67.5pt;height:81.75pt" o:ole="">
                  <v:imagedata r:id="rId8" o:title=""/>
                </v:shape>
                <o:OLEObject Type="Embed" ProgID="PBrush" ShapeID="_x0000_i1090" DrawAspect="Content" ObjectID="_1704257632" r:id="rId9"/>
              </w:object>
            </w:r>
          </w:p>
        </w:tc>
        <w:tc>
          <w:tcPr>
            <w:tcW w:w="7089" w:type="dxa"/>
            <w:shd w:val="clear" w:color="auto" w:fill="F2F2F2" w:themeFill="background1" w:themeFillShade="F2"/>
            <w:vAlign w:val="center"/>
          </w:tcPr>
          <w:p w:rsidR="00B7711B" w:rsidRDefault="00B7711B" w:rsidP="00B7711B">
            <w:pPr>
              <w:jc w:val="center"/>
              <w:rPr>
                <w:rFonts w:eastAsia="NimbusRomNo9L-MediItal" w:cstheme="minorHAnsi"/>
                <w:b/>
                <w:bCs/>
                <w:color w:val="000000" w:themeColor="text1"/>
                <w:sz w:val="16"/>
                <w:szCs w:val="16"/>
              </w:rPr>
            </w:pPr>
          </w:p>
          <w:p w:rsidR="00371BCE" w:rsidRPr="0003043D" w:rsidRDefault="0003043D" w:rsidP="0003043D">
            <w:pPr>
              <w:rPr>
                <w:rFonts w:eastAsia="NimbusRomNo9L-ReguItal" w:cstheme="minorHAnsi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NimbusRomNo9L-MediItal" w:cstheme="minorHAnsi"/>
                <w:b/>
                <w:bCs/>
                <w:color w:val="000000" w:themeColor="text1"/>
                <w:sz w:val="16"/>
                <w:szCs w:val="16"/>
              </w:rPr>
              <w:t xml:space="preserve">    </w:t>
            </w:r>
            <w:r w:rsidR="0064170E" w:rsidRPr="0003043D">
              <w:rPr>
                <w:rFonts w:eastAsia="NimbusRomNo9L-MediItal" w:cstheme="minorHAnsi"/>
                <w:b/>
                <w:bCs/>
                <w:color w:val="000000" w:themeColor="text1"/>
                <w:sz w:val="16"/>
                <w:szCs w:val="16"/>
              </w:rPr>
              <w:t>IJEMD</w:t>
            </w:r>
            <w:r w:rsidR="00B7711B" w:rsidRPr="0003043D">
              <w:rPr>
                <w:rFonts w:eastAsia="NimbusRomNo9L-MediItal" w:cstheme="minorHAnsi"/>
                <w:b/>
                <w:bCs/>
                <w:color w:val="000000" w:themeColor="text1"/>
                <w:sz w:val="16"/>
                <w:szCs w:val="16"/>
              </w:rPr>
              <w:t>-CSAI</w:t>
            </w:r>
            <w:r w:rsidR="0064170E" w:rsidRPr="0003043D">
              <w:rPr>
                <w:rFonts w:eastAsia="NimbusRomNo9L-ReguItal" w:cstheme="minorHAnsi"/>
                <w:b/>
                <w:bCs/>
                <w:color w:val="000000" w:themeColor="text1"/>
                <w:sz w:val="16"/>
                <w:szCs w:val="16"/>
              </w:rPr>
              <w:t xml:space="preserve">, </w:t>
            </w:r>
            <w:r w:rsidRPr="0003043D">
              <w:rPr>
                <w:rFonts w:eastAsia="NimbusRomNo9L-ReguItal" w:cstheme="min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64170E" w:rsidRPr="0003043D">
              <w:rPr>
                <w:rFonts w:eastAsia="NimbusRomNo9L-ReguItal" w:cstheme="minorHAnsi"/>
                <w:b/>
                <w:bCs/>
                <w:color w:val="000000" w:themeColor="text1"/>
                <w:sz w:val="16"/>
                <w:szCs w:val="16"/>
              </w:rPr>
              <w:t>1 (1) (2022)</w:t>
            </w:r>
            <w:r w:rsidRPr="0003043D">
              <w:rPr>
                <w:rFonts w:eastAsia="NimbusRomNo9L-ReguItal" w:cstheme="minorHAnsi"/>
                <w:b/>
                <w:bCs/>
                <w:color w:val="000000" w:themeColor="text1"/>
                <w:sz w:val="16"/>
                <w:szCs w:val="16"/>
              </w:rPr>
              <w:t xml:space="preserve">, </w:t>
            </w:r>
            <w:r w:rsidR="0064170E" w:rsidRPr="0003043D">
              <w:rPr>
                <w:rFonts w:eastAsia="NimbusRomNo9L-ReguItal" w:cstheme="min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B7711B" w:rsidRPr="0003043D">
              <w:rPr>
                <w:rFonts w:eastAsia="NimbusRomNo9L-ReguItal" w:cstheme="minorHAnsi"/>
                <w:b/>
                <w:bCs/>
                <w:color w:val="000000" w:themeColor="text1"/>
                <w:sz w:val="16"/>
                <w:szCs w:val="16"/>
              </w:rPr>
              <w:t xml:space="preserve">1 – 4 </w:t>
            </w:r>
            <w:r>
              <w:rPr>
                <w:rFonts w:eastAsia="NimbusRomNo9L-ReguItal" w:cstheme="minorHAnsi"/>
                <w:b/>
                <w:bCs/>
                <w:color w:val="000000" w:themeColor="text1"/>
                <w:sz w:val="16"/>
                <w:szCs w:val="16"/>
              </w:rPr>
              <w:t xml:space="preserve">    </w:t>
            </w:r>
            <w:r w:rsidR="00B7711B" w:rsidRPr="0003043D">
              <w:rPr>
                <w:rFonts w:eastAsia="NimbusRomNo9L-ReguItal" w:cstheme="minorHAnsi"/>
                <w:b/>
                <w:bCs/>
                <w:color w:val="000000" w:themeColor="text1"/>
                <w:sz w:val="16"/>
                <w:szCs w:val="16"/>
              </w:rPr>
              <w:t xml:space="preserve">        </w:t>
            </w:r>
            <w:r>
              <w:rPr>
                <w:rFonts w:eastAsia="NimbusRomNo9L-ReguItal" w:cstheme="min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B7711B" w:rsidRPr="0003043D">
              <w:rPr>
                <w:rFonts w:eastAsia="NimbusRomNo9L-ReguItal" w:cstheme="min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B7711B" w:rsidRPr="0003043D">
              <w:rPr>
                <w:b/>
                <w:bCs/>
                <w:sz w:val="16"/>
                <w:szCs w:val="16"/>
              </w:rPr>
              <w:t>https://doi.org/10.0000/ijemdcsai.2022.01.1.artnumber</w:t>
            </w:r>
          </w:p>
          <w:p w:rsidR="007D3DB2" w:rsidRDefault="007D3DB2" w:rsidP="007D3DB2">
            <w:pPr>
              <w:jc w:val="center"/>
              <w:rPr>
                <w:rFonts w:eastAsia="NimbusRomNo9L-ReguItal" w:cstheme="minorHAnsi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  <w:p w:rsidR="0064170E" w:rsidRPr="00371BCE" w:rsidRDefault="0064170E" w:rsidP="007D3DB2">
            <w:pPr>
              <w:tabs>
                <w:tab w:val="left" w:pos="0"/>
              </w:tabs>
              <w:autoSpaceDE w:val="0"/>
              <w:autoSpaceDN w:val="0"/>
              <w:adjustRightInd w:val="0"/>
              <w:ind w:right="-108"/>
              <w:jc w:val="center"/>
              <w:rPr>
                <w:rFonts w:eastAsia="NimbusRomNo9L-Med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371BCE">
              <w:rPr>
                <w:rFonts w:eastAsia="NimbusRomNo9L-Medi" w:cstheme="minorHAnsi"/>
                <w:b/>
                <w:bCs/>
                <w:color w:val="000000" w:themeColor="text1"/>
                <w:sz w:val="28"/>
                <w:szCs w:val="28"/>
              </w:rPr>
              <w:t xml:space="preserve">International Journal of Emerging </w:t>
            </w:r>
            <w:proofErr w:type="spellStart"/>
            <w:r w:rsidRPr="00371BCE">
              <w:rPr>
                <w:rFonts w:eastAsia="NimbusRomNo9L-Medi" w:cstheme="minorHAnsi"/>
                <w:b/>
                <w:bCs/>
                <w:color w:val="000000" w:themeColor="text1"/>
                <w:sz w:val="28"/>
                <w:szCs w:val="28"/>
              </w:rPr>
              <w:t>Multidiciplinaries</w:t>
            </w:r>
            <w:proofErr w:type="spellEnd"/>
            <w:r w:rsidR="0003043D">
              <w:rPr>
                <w:rFonts w:eastAsia="NimbusRomNo9L-Medi" w:cstheme="minorHAnsi"/>
                <w:b/>
                <w:bCs/>
                <w:color w:val="000000" w:themeColor="text1"/>
                <w:sz w:val="28"/>
                <w:szCs w:val="28"/>
              </w:rPr>
              <w:t>:</w:t>
            </w:r>
          </w:p>
          <w:p w:rsidR="0064170E" w:rsidRPr="00D53EA9" w:rsidRDefault="00D53EA9" w:rsidP="00D53EA9">
            <w:pPr>
              <w:autoSpaceDE w:val="0"/>
              <w:autoSpaceDN w:val="0"/>
              <w:adjustRightInd w:val="0"/>
              <w:jc w:val="center"/>
              <w:rPr>
                <w:rFonts w:eastAsia="NimbusRomNo9L-Medi" w:cstheme="minorHAnsi"/>
                <w:b/>
                <w:bCs/>
                <w:color w:val="000000" w:themeColor="text1"/>
              </w:rPr>
            </w:pPr>
            <w:r w:rsidRPr="00D53EA9">
              <w:rPr>
                <w:rFonts w:eastAsia="NimbusRomNo9L-Medi" w:cstheme="minorHAnsi"/>
                <w:b/>
                <w:bCs/>
                <w:color w:val="000000" w:themeColor="text1"/>
              </w:rPr>
              <w:t>Computer Science &amp; Artificial Intelligence</w:t>
            </w:r>
          </w:p>
          <w:p w:rsidR="0064170E" w:rsidRPr="00454D07" w:rsidRDefault="0064170E" w:rsidP="007D3DB2">
            <w:pPr>
              <w:autoSpaceDE w:val="0"/>
              <w:autoSpaceDN w:val="0"/>
              <w:adjustRightInd w:val="0"/>
              <w:jc w:val="center"/>
              <w:rPr>
                <w:rFonts w:eastAsia="NimbusRomNo9L-Medi" w:cstheme="minorHAnsi"/>
                <w:b/>
                <w:bCs/>
                <w:color w:val="000000" w:themeColor="text1"/>
                <w:sz w:val="18"/>
                <w:szCs w:val="18"/>
              </w:rPr>
            </w:pPr>
          </w:p>
          <w:p w:rsidR="0064170E" w:rsidRPr="00CD6F71" w:rsidRDefault="0064170E" w:rsidP="007D3DB2">
            <w:pPr>
              <w:autoSpaceDE w:val="0"/>
              <w:autoSpaceDN w:val="0"/>
              <w:adjustRightInd w:val="0"/>
              <w:jc w:val="center"/>
              <w:rPr>
                <w:rFonts w:eastAsia="NimbusRomNo9L-MediItal"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CD6F71">
              <w:rPr>
                <w:rFonts w:eastAsia="NimbusRomNo9L-MediItal"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Research Paper</w:t>
            </w:r>
          </w:p>
          <w:p w:rsidR="0064170E" w:rsidRPr="00CD6F71" w:rsidRDefault="00B7711B" w:rsidP="007D3DB2">
            <w:pPr>
              <w:autoSpaceDE w:val="0"/>
              <w:autoSpaceDN w:val="0"/>
              <w:adjustRightInd w:val="0"/>
              <w:jc w:val="center"/>
              <w:rPr>
                <w:rFonts w:eastAsia="NimbusRomNo9L-ReguItal"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eastAsia="NimbusRomNo9L-ReguItal"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Journal Homepage: </w:t>
            </w:r>
            <w:r w:rsidR="00AE472F">
              <w:rPr>
                <w:rFonts w:eastAsia="NimbusRomNo9L-ReguItal" w:cstheme="minorHAnsi"/>
                <w:b/>
                <w:bCs/>
                <w:i/>
                <w:iCs/>
                <w:sz w:val="16"/>
                <w:szCs w:val="16"/>
              </w:rPr>
              <w:fldChar w:fldCharType="begin"/>
            </w:r>
            <w:r w:rsidR="00AE472F">
              <w:rPr>
                <w:rFonts w:eastAsia="NimbusRomNo9L-ReguItal" w:cstheme="minorHAnsi"/>
                <w:b/>
                <w:bCs/>
                <w:i/>
                <w:iCs/>
                <w:sz w:val="16"/>
                <w:szCs w:val="16"/>
              </w:rPr>
              <w:instrText xml:space="preserve"> HYPERLINK "http://</w:instrText>
            </w:r>
            <w:r w:rsidR="00AE472F" w:rsidRPr="00AE472F">
              <w:rPr>
                <w:rFonts w:eastAsia="NimbusRomNo9L-ReguItal" w:cstheme="minorHAnsi"/>
                <w:b/>
                <w:bCs/>
                <w:i/>
                <w:iCs/>
                <w:sz w:val="16"/>
                <w:szCs w:val="16"/>
              </w:rPr>
              <w:instrText>www.ijemd.com</w:instrText>
            </w:r>
            <w:r w:rsidR="00AE472F">
              <w:rPr>
                <w:rFonts w:eastAsia="NimbusRomNo9L-ReguItal" w:cstheme="minorHAnsi"/>
                <w:b/>
                <w:bCs/>
                <w:i/>
                <w:iCs/>
                <w:sz w:val="16"/>
                <w:szCs w:val="16"/>
              </w:rPr>
              <w:instrText xml:space="preserve">" </w:instrText>
            </w:r>
            <w:r w:rsidR="00AE472F">
              <w:rPr>
                <w:rFonts w:eastAsia="NimbusRomNo9L-ReguItal" w:cstheme="minorHAnsi"/>
                <w:b/>
                <w:bCs/>
                <w:i/>
                <w:iCs/>
                <w:sz w:val="16"/>
                <w:szCs w:val="16"/>
              </w:rPr>
              <w:fldChar w:fldCharType="separate"/>
            </w:r>
            <w:r w:rsidR="00AE472F" w:rsidRPr="0023319A">
              <w:rPr>
                <w:rStyle w:val="Hyperlink"/>
                <w:rFonts w:eastAsia="NimbusRomNo9L-ReguItal" w:cstheme="minorHAnsi"/>
                <w:b/>
                <w:bCs/>
                <w:i/>
                <w:iCs/>
                <w:sz w:val="16"/>
                <w:szCs w:val="16"/>
              </w:rPr>
              <w:t>www.ijemd.com</w:t>
            </w:r>
            <w:r w:rsidR="00AE472F">
              <w:rPr>
                <w:rFonts w:eastAsia="NimbusRomNo9L-ReguItal" w:cstheme="minorHAnsi"/>
                <w:b/>
                <w:bCs/>
                <w:i/>
                <w:iCs/>
                <w:sz w:val="16"/>
                <w:szCs w:val="16"/>
              </w:rPr>
              <w:fldChar w:fldCharType="end"/>
            </w:r>
          </w:p>
          <w:p w:rsidR="000E1BE5" w:rsidRPr="00454D07" w:rsidRDefault="0064170E" w:rsidP="00B7711B">
            <w:pPr>
              <w:jc w:val="center"/>
              <w:rPr>
                <w:rFonts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CD6F71">
              <w:rPr>
                <w:rFonts w:eastAsia="NimbusRomNo9L-ReguItal"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ISSN</w:t>
            </w:r>
            <w:r w:rsidR="00CD6F71">
              <w:rPr>
                <w:rFonts w:eastAsia="NimbusRomNo9L-ReguItal"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(print)</w:t>
            </w:r>
            <w:r w:rsidRPr="00CD6F71">
              <w:rPr>
                <w:rFonts w:eastAsia="NimbusRomNo9L-ReguItal"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: </w:t>
            </w:r>
            <w:r w:rsidR="00B7711B">
              <w:rPr>
                <w:rFonts w:eastAsia="NimbusRomNo9L-ReguItal"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0000-0000</w:t>
            </w:r>
          </w:p>
        </w:tc>
        <w:tc>
          <w:tcPr>
            <w:tcW w:w="1616" w:type="dxa"/>
            <w:vAlign w:val="center"/>
          </w:tcPr>
          <w:p w:rsidR="0064170E" w:rsidRPr="00454D07" w:rsidRDefault="00423CE9" w:rsidP="00D010C9">
            <w:pPr>
              <w:ind w:left="-108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423CE9">
              <w:rPr>
                <w:rFonts w:cstheme="minorHAnsi"/>
                <w:color w:val="000000" w:themeColor="text1"/>
                <w:sz w:val="18"/>
                <w:szCs w:val="18"/>
              </w:rPr>
              <w:drawing>
                <wp:inline distT="0" distB="0" distL="0" distR="0">
                  <wp:extent cx="962025" cy="1314450"/>
                  <wp:effectExtent l="19050" t="0" r="9525" b="0"/>
                  <wp:docPr id="4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354" cy="1320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1BCE" w:rsidRDefault="00371BCE" w:rsidP="003F03D0">
      <w:pPr>
        <w:autoSpaceDE w:val="0"/>
        <w:autoSpaceDN w:val="0"/>
        <w:adjustRightInd w:val="0"/>
        <w:spacing w:after="0"/>
        <w:jc w:val="center"/>
        <w:rPr>
          <w:rFonts w:eastAsia="NimbusRomNo9L-MediItal" w:cstheme="minorHAnsi"/>
          <w:b/>
          <w:bCs/>
          <w:i/>
          <w:iCs/>
          <w:color w:val="000000" w:themeColor="text1"/>
          <w:sz w:val="18"/>
          <w:szCs w:val="18"/>
        </w:rPr>
      </w:pPr>
    </w:p>
    <w:p w:rsidR="00D53EA9" w:rsidRDefault="00D53EA9" w:rsidP="003F03D0">
      <w:pPr>
        <w:autoSpaceDE w:val="0"/>
        <w:autoSpaceDN w:val="0"/>
        <w:adjustRightInd w:val="0"/>
        <w:spacing w:after="0"/>
        <w:jc w:val="center"/>
        <w:rPr>
          <w:sz w:val="21"/>
          <w:szCs w:val="21"/>
          <w:shd w:val="clear" w:color="auto" w:fill="FFFFFF"/>
        </w:rPr>
      </w:pPr>
    </w:p>
    <w:p w:rsidR="003F03D0" w:rsidRPr="00454D07" w:rsidRDefault="003F03D0" w:rsidP="003F03D0">
      <w:pPr>
        <w:autoSpaceDE w:val="0"/>
        <w:autoSpaceDN w:val="0"/>
        <w:adjustRightInd w:val="0"/>
        <w:spacing w:after="0"/>
        <w:jc w:val="center"/>
        <w:rPr>
          <w:rFonts w:eastAsia="NimbusRomNo9L-Medi" w:cstheme="minorHAnsi"/>
          <w:b/>
          <w:bCs/>
          <w:color w:val="000000" w:themeColor="text1"/>
          <w:sz w:val="36"/>
          <w:szCs w:val="36"/>
        </w:rPr>
      </w:pPr>
      <w:r w:rsidRPr="00454D07">
        <w:rPr>
          <w:rFonts w:eastAsia="NimbusRomNo9L-Medi" w:cstheme="minorHAnsi"/>
          <w:b/>
          <w:bCs/>
          <w:color w:val="000000" w:themeColor="text1"/>
          <w:sz w:val="36"/>
          <w:szCs w:val="36"/>
        </w:rPr>
        <w:t>Title of the Manuscript</w:t>
      </w:r>
    </w:p>
    <w:p w:rsidR="003F03D0" w:rsidRPr="00454D07" w:rsidRDefault="003F03D0" w:rsidP="003F03D0">
      <w:pPr>
        <w:autoSpaceDE w:val="0"/>
        <w:autoSpaceDN w:val="0"/>
        <w:adjustRightInd w:val="0"/>
        <w:spacing w:after="0"/>
        <w:jc w:val="center"/>
        <w:rPr>
          <w:rFonts w:eastAsia="NimbusRomNo9L-Medi" w:cstheme="minorHAnsi"/>
          <w:color w:val="000000" w:themeColor="text1"/>
        </w:rPr>
      </w:pPr>
    </w:p>
    <w:p w:rsidR="003F03D0" w:rsidRPr="00454D07" w:rsidRDefault="003F03D0" w:rsidP="003F03D0">
      <w:pPr>
        <w:autoSpaceDE w:val="0"/>
        <w:autoSpaceDN w:val="0"/>
        <w:adjustRightInd w:val="0"/>
        <w:spacing w:after="0"/>
        <w:jc w:val="center"/>
        <w:rPr>
          <w:rFonts w:eastAsia="NimbusRomNo9L-Regu" w:cstheme="minorHAnsi"/>
          <w:b/>
          <w:bCs/>
          <w:color w:val="000000" w:themeColor="text1"/>
          <w:vertAlign w:val="superscript"/>
        </w:rPr>
      </w:pPr>
      <w:r w:rsidRPr="00454D07">
        <w:rPr>
          <w:rFonts w:eastAsia="NimbusRomNo9L-Medi" w:cstheme="minorHAnsi"/>
          <w:b/>
          <w:bCs/>
          <w:color w:val="000000" w:themeColor="text1"/>
        </w:rPr>
        <w:t>First Author</w:t>
      </w:r>
      <w:r w:rsidRPr="00454D07">
        <w:rPr>
          <w:rFonts w:eastAsia="NimbusRomNo9L-Medi" w:cstheme="minorHAnsi"/>
          <w:b/>
          <w:bCs/>
          <w:color w:val="000000" w:themeColor="text1"/>
          <w:vertAlign w:val="superscript"/>
        </w:rPr>
        <w:t>1*</w:t>
      </w:r>
      <w:r w:rsidRPr="00454D07">
        <w:rPr>
          <w:rFonts w:eastAsia="NimbusRomNo9L-Medi" w:cstheme="minorHAnsi"/>
          <w:b/>
          <w:bCs/>
          <w:color w:val="000000" w:themeColor="text1"/>
        </w:rPr>
        <w:t>, Second Author</w:t>
      </w:r>
      <w:r w:rsidRPr="00454D07">
        <w:rPr>
          <w:rFonts w:eastAsia="NimbusRomNo9L-Medi" w:cstheme="minorHAnsi"/>
          <w:b/>
          <w:bCs/>
          <w:color w:val="000000" w:themeColor="text1"/>
          <w:vertAlign w:val="superscript"/>
        </w:rPr>
        <w:t>2</w:t>
      </w:r>
      <w:r w:rsidRPr="00454D07">
        <w:rPr>
          <w:rFonts w:eastAsia="NimbusRomNo9L-Regu" w:cstheme="minorHAnsi"/>
          <w:b/>
          <w:bCs/>
          <w:color w:val="000000" w:themeColor="text1"/>
        </w:rPr>
        <w:t xml:space="preserve"> </w:t>
      </w:r>
      <w:r w:rsidRPr="00454D07">
        <w:rPr>
          <w:rFonts w:eastAsia="NimbusRomNo9L-Medi" w:cstheme="minorHAnsi"/>
          <w:b/>
          <w:bCs/>
          <w:color w:val="000000" w:themeColor="text1"/>
        </w:rPr>
        <w:t>and Third Author</w:t>
      </w:r>
      <w:r w:rsidRPr="00454D07">
        <w:rPr>
          <w:rFonts w:eastAsia="NimbusRomNo9L-Regu" w:cstheme="minorHAnsi"/>
          <w:b/>
          <w:bCs/>
          <w:color w:val="000000" w:themeColor="text1"/>
          <w:vertAlign w:val="superscript"/>
        </w:rPr>
        <w:t>2</w:t>
      </w:r>
    </w:p>
    <w:p w:rsidR="003F03D0" w:rsidRPr="00454D07" w:rsidRDefault="003F03D0" w:rsidP="003F03D0">
      <w:pPr>
        <w:autoSpaceDE w:val="0"/>
        <w:autoSpaceDN w:val="0"/>
        <w:adjustRightInd w:val="0"/>
        <w:spacing w:after="0"/>
        <w:jc w:val="center"/>
        <w:rPr>
          <w:rFonts w:eastAsia="NimbusRomNo9L-Regu" w:cstheme="minorHAnsi"/>
          <w:i/>
          <w:iCs/>
          <w:color w:val="000000" w:themeColor="text1"/>
          <w:sz w:val="18"/>
          <w:szCs w:val="18"/>
        </w:rPr>
      </w:pPr>
    </w:p>
    <w:p w:rsidR="003F03D0" w:rsidRPr="00454D07" w:rsidRDefault="003F03D0" w:rsidP="003F03D0">
      <w:pPr>
        <w:autoSpaceDE w:val="0"/>
        <w:autoSpaceDN w:val="0"/>
        <w:adjustRightInd w:val="0"/>
        <w:spacing w:after="0"/>
        <w:jc w:val="center"/>
        <w:rPr>
          <w:rFonts w:eastAsia="NimbusRomNo9L-ReguItal" w:cstheme="minorHAnsi"/>
          <w:i/>
          <w:iCs/>
          <w:color w:val="000000" w:themeColor="text1"/>
          <w:sz w:val="18"/>
          <w:szCs w:val="18"/>
        </w:rPr>
      </w:pPr>
      <w:r w:rsidRPr="00454D07">
        <w:rPr>
          <w:rFonts w:eastAsia="NimbusRomNo9L-Regu" w:cstheme="minorHAnsi"/>
          <w:i/>
          <w:iCs/>
          <w:color w:val="000000" w:themeColor="text1"/>
          <w:sz w:val="18"/>
          <w:szCs w:val="18"/>
          <w:vertAlign w:val="superscript"/>
        </w:rPr>
        <w:t xml:space="preserve">1 </w:t>
      </w:r>
      <w:proofErr w:type="spellStart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>FAuthor</w:t>
      </w:r>
      <w:proofErr w:type="spellEnd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 xml:space="preserve"> Department, </w:t>
      </w:r>
      <w:proofErr w:type="spellStart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>FAuthor</w:t>
      </w:r>
      <w:proofErr w:type="spellEnd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 xml:space="preserve"> </w:t>
      </w:r>
      <w:proofErr w:type="gramStart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>University ,</w:t>
      </w:r>
      <w:proofErr w:type="gramEnd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 xml:space="preserve"> City, Country</w:t>
      </w:r>
    </w:p>
    <w:p w:rsidR="003F03D0" w:rsidRPr="00454D07" w:rsidRDefault="003F03D0" w:rsidP="003F03D0">
      <w:pPr>
        <w:autoSpaceDE w:val="0"/>
        <w:autoSpaceDN w:val="0"/>
        <w:adjustRightInd w:val="0"/>
        <w:spacing w:after="0"/>
        <w:jc w:val="center"/>
        <w:rPr>
          <w:rFonts w:eastAsia="NimbusRomNo9L-ReguItal" w:cstheme="minorHAnsi"/>
          <w:i/>
          <w:iCs/>
          <w:color w:val="000000" w:themeColor="text1"/>
          <w:sz w:val="18"/>
          <w:szCs w:val="18"/>
        </w:rPr>
      </w:pPr>
      <w:r w:rsidRPr="00454D07">
        <w:rPr>
          <w:rFonts w:eastAsia="NimbusRomNo9L-Regu" w:cstheme="minorHAnsi"/>
          <w:i/>
          <w:iCs/>
          <w:color w:val="000000" w:themeColor="text1"/>
          <w:sz w:val="18"/>
          <w:szCs w:val="18"/>
          <w:vertAlign w:val="superscript"/>
        </w:rPr>
        <w:t xml:space="preserve">2 </w:t>
      </w:r>
      <w:proofErr w:type="spellStart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>SAuthor</w:t>
      </w:r>
      <w:proofErr w:type="spellEnd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 xml:space="preserve"> </w:t>
      </w:r>
      <w:proofErr w:type="gramStart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>Department</w:t>
      </w:r>
      <w:proofErr w:type="gramEnd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 xml:space="preserve">, </w:t>
      </w:r>
      <w:proofErr w:type="spellStart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>SAuthor</w:t>
      </w:r>
      <w:proofErr w:type="spellEnd"/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 xml:space="preserve"> University, City, Country</w:t>
      </w:r>
    </w:p>
    <w:p w:rsidR="000E1BE5" w:rsidRDefault="003F03D0" w:rsidP="003F03D0">
      <w:pPr>
        <w:jc w:val="center"/>
        <w:rPr>
          <w:rFonts w:eastAsia="NimbusRomNo9L-ReguItal" w:cstheme="minorHAnsi"/>
          <w:i/>
          <w:iCs/>
          <w:color w:val="000000" w:themeColor="text1"/>
          <w:sz w:val="18"/>
          <w:szCs w:val="18"/>
        </w:rPr>
      </w:pPr>
      <w:r w:rsidRPr="00454D07">
        <w:rPr>
          <w:rFonts w:eastAsia="NimbusRomNo9L-Regu" w:cstheme="minorHAnsi"/>
          <w:i/>
          <w:iCs/>
          <w:color w:val="000000" w:themeColor="text1"/>
          <w:sz w:val="18"/>
          <w:szCs w:val="18"/>
        </w:rPr>
        <w:t>*</w:t>
      </w:r>
      <w:r w:rsidRPr="00454D07">
        <w:rPr>
          <w:rFonts w:eastAsia="NimbusRomNo9L-ReguItal" w:cstheme="minorHAnsi"/>
          <w:i/>
          <w:iCs/>
          <w:color w:val="000000" w:themeColor="text1"/>
          <w:sz w:val="18"/>
          <w:szCs w:val="18"/>
        </w:rPr>
        <w:t>Corresponding author</w:t>
      </w:r>
    </w:p>
    <w:p w:rsidR="00B94350" w:rsidRPr="00454D07" w:rsidRDefault="00B94350" w:rsidP="003F03D0">
      <w:pPr>
        <w:jc w:val="center"/>
        <w:rPr>
          <w:rFonts w:cstheme="minorHAnsi"/>
          <w:i/>
          <w:iCs/>
          <w:color w:val="000000" w:themeColor="text1"/>
          <w:sz w:val="18"/>
          <w:szCs w:val="18"/>
        </w:rPr>
      </w:pPr>
    </w:p>
    <w:tbl>
      <w:tblPr>
        <w:tblStyle w:val="TableGrid"/>
        <w:tblW w:w="10278" w:type="dxa"/>
        <w:jc w:val="right"/>
        <w:tblInd w:w="-1477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0278"/>
      </w:tblGrid>
      <w:tr w:rsidR="000E1BE5" w:rsidRPr="00454D07" w:rsidTr="00B564DC">
        <w:trPr>
          <w:jc w:val="right"/>
        </w:trPr>
        <w:tc>
          <w:tcPr>
            <w:tcW w:w="10278" w:type="dxa"/>
          </w:tcPr>
          <w:p w:rsidR="000E1BE5" w:rsidRPr="00B94350" w:rsidRDefault="00CE355D" w:rsidP="00E559F4">
            <w:pPr>
              <w:autoSpaceDE w:val="0"/>
              <w:autoSpaceDN w:val="0"/>
              <w:adjustRightInd w:val="0"/>
              <w:ind w:left="-77"/>
              <w:rPr>
                <w:rFonts w:eastAsia="NimbusRomNo9L-Med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B94350">
              <w:rPr>
                <w:rFonts w:eastAsia="NimbusRomNo9L-Medi"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E1BE5" w:rsidRPr="00B94350">
              <w:rPr>
                <w:rFonts w:eastAsia="NimbusRomNo9L-Medi" w:cstheme="minorHAnsi"/>
                <w:b/>
                <w:bCs/>
                <w:color w:val="000000" w:themeColor="text1"/>
                <w:sz w:val="24"/>
                <w:szCs w:val="24"/>
              </w:rPr>
              <w:t>Abstract</w:t>
            </w:r>
          </w:p>
          <w:p w:rsidR="000E1BE5" w:rsidRPr="00454D07" w:rsidRDefault="000E1BE5" w:rsidP="00E559F4">
            <w:pPr>
              <w:autoSpaceDE w:val="0"/>
              <w:autoSpaceDN w:val="0"/>
              <w:adjustRightInd w:val="0"/>
              <w:ind w:left="-77"/>
              <w:rPr>
                <w:rFonts w:eastAsia="NimbusRomNo9L-Medi" w:cstheme="minorHAnsi"/>
                <w:color w:val="000000" w:themeColor="text1"/>
                <w:sz w:val="20"/>
                <w:szCs w:val="20"/>
              </w:rPr>
            </w:pPr>
          </w:p>
          <w:p w:rsidR="000E1BE5" w:rsidRPr="00454D07" w:rsidRDefault="000E1BE5" w:rsidP="00EA479C">
            <w:pPr>
              <w:autoSpaceDE w:val="0"/>
              <w:autoSpaceDN w:val="0"/>
              <w:adjustRightInd w:val="0"/>
              <w:ind w:left="-77"/>
              <w:jc w:val="both"/>
              <w:rPr>
                <w:rFonts w:eastAsia="NimbusRomNo9L-Regu" w:cstheme="minorHAnsi"/>
                <w:color w:val="000000" w:themeColor="text1"/>
                <w:sz w:val="20"/>
                <w:szCs w:val="20"/>
              </w:rPr>
            </w:pPr>
            <w:r w:rsidRPr="00454D07">
              <w:rPr>
                <w:rFonts w:eastAsia="NimbusRomNo9L-Regu" w:cstheme="minorHAnsi"/>
                <w:color w:val="000000" w:themeColor="text1"/>
                <w:sz w:val="20"/>
                <w:szCs w:val="20"/>
              </w:rPr>
              <w:t>The manuscript should contain a self-contained abstract and should not exceed 200 words. Please do not include any references and make</w:t>
            </w:r>
            <w:r w:rsidR="00CE355D" w:rsidRPr="00454D07">
              <w:rPr>
                <w:rFonts w:eastAsia="NimbusRomNo9L-Regu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454D07">
              <w:rPr>
                <w:rFonts w:eastAsia="NimbusRomNo9L-Regu" w:cstheme="minorHAnsi"/>
                <w:color w:val="000000" w:themeColor="text1"/>
                <w:sz w:val="20"/>
                <w:szCs w:val="20"/>
              </w:rPr>
              <w:t>sure it serves as both a general introduction to the subject and a quick, non-technical review of the important findings and their consequences.</w:t>
            </w:r>
          </w:p>
          <w:p w:rsidR="000E1BE5" w:rsidRPr="00454D07" w:rsidRDefault="000E1BE5" w:rsidP="00E559F4">
            <w:pPr>
              <w:autoSpaceDE w:val="0"/>
              <w:autoSpaceDN w:val="0"/>
              <w:adjustRightInd w:val="0"/>
              <w:ind w:left="-77"/>
              <w:rPr>
                <w:rFonts w:eastAsia="NimbusRomNo9L-Regu" w:cstheme="minorHAnsi"/>
                <w:color w:val="000000" w:themeColor="text1"/>
                <w:sz w:val="20"/>
                <w:szCs w:val="20"/>
              </w:rPr>
            </w:pPr>
          </w:p>
          <w:p w:rsidR="00CE355D" w:rsidRPr="00454D07" w:rsidRDefault="000E1BE5" w:rsidP="00B04828">
            <w:pPr>
              <w:autoSpaceDE w:val="0"/>
              <w:autoSpaceDN w:val="0"/>
              <w:adjustRightInd w:val="0"/>
              <w:ind w:left="-77"/>
              <w:rPr>
                <w:rFonts w:eastAsia="NimbusRomNo9L-ReguItal" w:cstheme="minorHAnsi"/>
                <w:color w:val="000000" w:themeColor="text1"/>
                <w:sz w:val="20"/>
                <w:szCs w:val="20"/>
              </w:rPr>
            </w:pPr>
            <w:r w:rsidRPr="00454D07">
              <w:rPr>
                <w:rFonts w:eastAsia="NimbusRomNo9L-MediItal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Keywords</w:t>
            </w:r>
            <w:r w:rsidRPr="00454D07">
              <w:rPr>
                <w:rFonts w:eastAsia="NimbusRomNo9L-MediItal" w:cstheme="minorHAnsi"/>
                <w:color w:val="000000" w:themeColor="text1"/>
                <w:sz w:val="20"/>
                <w:szCs w:val="20"/>
              </w:rPr>
              <w:t xml:space="preserve">: </w:t>
            </w:r>
            <w:r w:rsidRPr="00454D07">
              <w:rPr>
                <w:rFonts w:eastAsia="NimbusRomNo9L-ReguItal" w:cstheme="minorHAnsi"/>
                <w:color w:val="000000" w:themeColor="text1"/>
                <w:sz w:val="20"/>
                <w:szCs w:val="20"/>
              </w:rPr>
              <w:t>Use about five key words or phrases in alphabetical order, Separated by Semicolon.</w:t>
            </w:r>
          </w:p>
        </w:tc>
      </w:tr>
    </w:tbl>
    <w:p w:rsidR="007560CC" w:rsidRPr="00454D07" w:rsidRDefault="007560CC" w:rsidP="00B94350">
      <w:pPr>
        <w:rPr>
          <w:rFonts w:cstheme="minorHAnsi"/>
          <w:color w:val="000000" w:themeColor="text1"/>
        </w:rPr>
      </w:pPr>
    </w:p>
    <w:p w:rsidR="007560CC" w:rsidRPr="00454D07" w:rsidRDefault="007560CC" w:rsidP="007560C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eastAsia="NimbusRomNo9L-Medi" w:cstheme="minorHAnsi"/>
          <w:b/>
          <w:bCs/>
          <w:color w:val="000000" w:themeColor="text1"/>
          <w:sz w:val="28"/>
          <w:szCs w:val="28"/>
        </w:rPr>
      </w:pPr>
      <w:r w:rsidRPr="00454D07">
        <w:rPr>
          <w:rFonts w:eastAsia="NimbusRomNo9L-Medi" w:cstheme="minorHAnsi"/>
          <w:b/>
          <w:bCs/>
          <w:color w:val="000000" w:themeColor="text1"/>
          <w:sz w:val="28"/>
          <w:szCs w:val="28"/>
        </w:rPr>
        <w:t>Introduction</w:t>
      </w:r>
    </w:p>
    <w:p w:rsidR="007560CC" w:rsidRPr="00454D07" w:rsidRDefault="007560CC" w:rsidP="007560CC">
      <w:pPr>
        <w:pStyle w:val="ListParagraph"/>
        <w:autoSpaceDE w:val="0"/>
        <w:autoSpaceDN w:val="0"/>
        <w:adjustRightInd w:val="0"/>
        <w:spacing w:after="0"/>
        <w:ind w:left="-450"/>
        <w:jc w:val="both"/>
        <w:rPr>
          <w:rFonts w:eastAsia="NimbusRomNo9L-Medi" w:cstheme="minorHAnsi"/>
          <w:color w:val="000000" w:themeColor="text1"/>
          <w:sz w:val="24"/>
          <w:szCs w:val="24"/>
        </w:rPr>
      </w:pPr>
    </w:p>
    <w:p w:rsidR="00695E30" w:rsidRPr="00454D07" w:rsidRDefault="007560CC" w:rsidP="00695E30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Your manuscript text file should begin with a title page that includes </w:t>
      </w:r>
      <w:proofErr w:type="gram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authors</w:t>
      </w:r>
      <w:proofErr w:type="gram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affiliations and contact</w:t>
      </w:r>
      <w:r w:rsidR="004845FF"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="009F360D" w:rsidRPr="00454D07">
        <w:rPr>
          <w:rFonts w:eastAsia="NimbusRomNo9L-Regu" w:cstheme="minorHAnsi"/>
          <w:color w:val="000000" w:themeColor="text1"/>
          <w:sz w:val="24"/>
          <w:szCs w:val="24"/>
        </w:rPr>
        <w:t>i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nformation, as well as an asterisk indicating the corresponding author. The title should be no longer than</w:t>
      </w:r>
      <w:r w:rsidR="009F360D"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15 words in length. We recommend that each part begin with a related written introduction that explains</w:t>
      </w:r>
      <w:r w:rsidR="009F360D"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the work’s context.</w:t>
      </w:r>
    </w:p>
    <w:p w:rsidR="007560CC" w:rsidRPr="00454D07" w:rsidRDefault="007560CC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There are no special requirements for the major body of the text. Everything’s up to you to organize it in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the method that works best for your research. In many circumstances, though, the following structure will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suffice:</w:t>
      </w:r>
    </w:p>
    <w:p w:rsidR="007560CC" w:rsidRPr="00695E30" w:rsidRDefault="007560CC" w:rsidP="00695E3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-270" w:firstLine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695E30">
        <w:rPr>
          <w:rFonts w:eastAsia="NimbusRomNo9L-Regu" w:cstheme="minorHAnsi"/>
          <w:color w:val="000000" w:themeColor="text1"/>
          <w:sz w:val="24"/>
          <w:szCs w:val="24"/>
        </w:rPr>
        <w:t>Introduction</w:t>
      </w:r>
    </w:p>
    <w:p w:rsidR="007560CC" w:rsidRPr="00695E30" w:rsidRDefault="007560CC" w:rsidP="00695E3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-270" w:firstLine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695E30">
        <w:rPr>
          <w:rFonts w:eastAsia="NimbusRomNo9L-Regu" w:cstheme="minorHAnsi"/>
          <w:color w:val="000000" w:themeColor="text1"/>
          <w:sz w:val="24"/>
          <w:szCs w:val="24"/>
        </w:rPr>
        <w:t>Methods</w:t>
      </w:r>
    </w:p>
    <w:p w:rsidR="007560CC" w:rsidRPr="00695E30" w:rsidRDefault="007560CC" w:rsidP="00695E3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-270" w:firstLine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695E30">
        <w:rPr>
          <w:rFonts w:eastAsia="NimbusRomNo9L-Regu" w:cstheme="minorHAnsi"/>
          <w:color w:val="000000" w:themeColor="text1"/>
          <w:sz w:val="24"/>
          <w:szCs w:val="24"/>
        </w:rPr>
        <w:t>Results and Discussion (without subheadings)</w:t>
      </w:r>
    </w:p>
    <w:p w:rsidR="00695E30" w:rsidRDefault="007560CC" w:rsidP="00695E3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-270" w:firstLine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695E30">
        <w:rPr>
          <w:rFonts w:eastAsia="NimbusRomNo9L-Regu" w:cstheme="minorHAnsi"/>
          <w:color w:val="000000" w:themeColor="text1"/>
          <w:sz w:val="24"/>
          <w:szCs w:val="24"/>
        </w:rPr>
        <w:t>Conclusion</w:t>
      </w:r>
    </w:p>
    <w:p w:rsidR="00695E30" w:rsidRDefault="00695E30" w:rsidP="00695E30">
      <w:pPr>
        <w:pStyle w:val="ListParagraph"/>
        <w:autoSpaceDE w:val="0"/>
        <w:autoSpaceDN w:val="0"/>
        <w:adjustRightInd w:val="0"/>
        <w:spacing w:after="0"/>
        <w:ind w:left="-45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</w:p>
    <w:p w:rsidR="007560CC" w:rsidRPr="00695E30" w:rsidRDefault="007560CC" w:rsidP="00695E30">
      <w:pPr>
        <w:pStyle w:val="ListParagraph"/>
        <w:autoSpaceDE w:val="0"/>
        <w:autoSpaceDN w:val="0"/>
        <w:adjustRightInd w:val="0"/>
        <w:spacing w:after="0"/>
        <w:ind w:left="-720"/>
        <w:rPr>
          <w:rFonts w:eastAsia="NimbusRomNo9L-Regu" w:cstheme="minorHAnsi"/>
          <w:color w:val="000000" w:themeColor="text1"/>
          <w:sz w:val="24"/>
          <w:szCs w:val="24"/>
        </w:rPr>
      </w:pPr>
      <w:r w:rsidRPr="00695E30">
        <w:rPr>
          <w:rFonts w:eastAsia="NimbusRomNo9L-Regu" w:cstheme="minorHAnsi"/>
          <w:color w:val="000000" w:themeColor="text1"/>
          <w:sz w:val="24"/>
          <w:szCs w:val="24"/>
        </w:rPr>
        <w:t>The main body of content should then be followed by:</w:t>
      </w:r>
    </w:p>
    <w:p w:rsidR="007560CC" w:rsidRPr="00695E30" w:rsidRDefault="007560CC" w:rsidP="00695E3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-270" w:firstLine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695E30">
        <w:rPr>
          <w:rFonts w:eastAsia="NimbusRomNo9L-Regu" w:cstheme="minorHAnsi"/>
          <w:color w:val="000000" w:themeColor="text1"/>
          <w:sz w:val="24"/>
          <w:szCs w:val="24"/>
        </w:rPr>
        <w:t>References (limited to 60 references, though not strictly enforced)</w:t>
      </w:r>
    </w:p>
    <w:p w:rsidR="007560CC" w:rsidRPr="00695E30" w:rsidRDefault="007560CC" w:rsidP="00695E3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firstLine="18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695E30">
        <w:rPr>
          <w:rFonts w:eastAsia="NimbusRomNo9L-Regu" w:cstheme="minorHAnsi"/>
          <w:color w:val="000000" w:themeColor="text1"/>
          <w:sz w:val="24"/>
          <w:szCs w:val="24"/>
        </w:rPr>
        <w:lastRenderedPageBreak/>
        <w:t>Acknowledgements (optional)</w:t>
      </w:r>
    </w:p>
    <w:p w:rsidR="007560CC" w:rsidRPr="00454D07" w:rsidRDefault="007560CC" w:rsidP="00695E30">
      <w:pPr>
        <w:autoSpaceDE w:val="0"/>
        <w:autoSpaceDN w:val="0"/>
        <w:adjustRightInd w:val="0"/>
        <w:spacing w:after="0"/>
        <w:ind w:left="-27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proofErr w:type="gram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• </w:t>
      </w:r>
      <w:r w:rsidR="00695E30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Author</w:t>
      </w:r>
      <w:proofErr w:type="gram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contributions (names must be given as initials)</w:t>
      </w:r>
    </w:p>
    <w:p w:rsidR="007560CC" w:rsidRPr="00454D07" w:rsidRDefault="007560CC" w:rsidP="00695E30">
      <w:pPr>
        <w:autoSpaceDE w:val="0"/>
        <w:autoSpaceDN w:val="0"/>
        <w:adjustRightInd w:val="0"/>
        <w:spacing w:after="0"/>
        <w:ind w:left="-27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proofErr w:type="gram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• </w:t>
      </w:r>
      <w:r w:rsidR="00695E30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Additional</w:t>
      </w:r>
      <w:proofErr w:type="gram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Information (including a Competing Interests Statement)</w:t>
      </w:r>
    </w:p>
    <w:p w:rsidR="009F360D" w:rsidRPr="00454D07" w:rsidRDefault="009F360D" w:rsidP="00454D07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</w:p>
    <w:p w:rsidR="007560CC" w:rsidRPr="00454D07" w:rsidRDefault="007560CC" w:rsidP="00695E30">
      <w:pPr>
        <w:autoSpaceDE w:val="0"/>
        <w:autoSpaceDN w:val="0"/>
        <w:adjustRightInd w:val="0"/>
        <w:spacing w:after="0"/>
        <w:ind w:left="-27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proofErr w:type="gram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• </w:t>
      </w:r>
      <w:r w:rsidR="00695E30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Figure</w:t>
      </w:r>
      <w:proofErr w:type="gram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legends (these are limited to 250 words per figure)</w:t>
      </w:r>
    </w:p>
    <w:p w:rsidR="007560CC" w:rsidRPr="00454D07" w:rsidRDefault="007560CC" w:rsidP="00695E30">
      <w:pPr>
        <w:autoSpaceDE w:val="0"/>
        <w:autoSpaceDN w:val="0"/>
        <w:adjustRightInd w:val="0"/>
        <w:spacing w:after="0"/>
        <w:ind w:left="-27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proofErr w:type="gram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• </w:t>
      </w:r>
      <w:r w:rsidR="00695E30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Tables</w:t>
      </w:r>
      <w:proofErr w:type="gram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(maximum size of one page)</w:t>
      </w:r>
    </w:p>
    <w:p w:rsidR="007560CC" w:rsidRPr="00454D07" w:rsidRDefault="00AE472F" w:rsidP="00454D07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proofErr w:type="gramStart"/>
      <w:r>
        <w:rPr>
          <w:rFonts w:eastAsia="NimbusRomNo9L-Regu" w:cstheme="minorHAnsi"/>
          <w:color w:val="000000" w:themeColor="text1"/>
          <w:sz w:val="24"/>
          <w:szCs w:val="24"/>
        </w:rPr>
        <w:t>For  documents</w:t>
      </w:r>
      <w:proofErr w:type="gramEnd"/>
      <w:r>
        <w:rPr>
          <w:rFonts w:eastAsia="NimbusRomNo9L-Regu" w:cstheme="minorHAnsi"/>
          <w:color w:val="000000" w:themeColor="text1"/>
          <w:sz w:val="24"/>
          <w:szCs w:val="24"/>
        </w:rPr>
        <w:t xml:space="preserve"> including</w:t>
      </w:r>
      <w:r w:rsidR="007560CC"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elements that require special formatting and numbering such as definitions,</w:t>
      </w:r>
    </w:p>
    <w:p w:rsidR="007560CC" w:rsidRPr="00454D07" w:rsidRDefault="007560CC" w:rsidP="00454D07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proofErr w:type="gram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lemmas</w:t>
      </w:r>
      <w:proofErr w:type="gramEnd"/>
      <w:r w:rsidRPr="00454D07">
        <w:rPr>
          <w:rFonts w:eastAsia="NimbusRomNo9L-Regu" w:cstheme="minorHAnsi"/>
          <w:color w:val="000000" w:themeColor="text1"/>
          <w:sz w:val="24"/>
          <w:szCs w:val="24"/>
        </w:rPr>
        <w:t>, theorems, and corollaries. Please follow the following defined environments.</w:t>
      </w:r>
    </w:p>
    <w:p w:rsidR="00454D07" w:rsidRPr="00454D07" w:rsidRDefault="00454D07" w:rsidP="00454D07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</w:p>
    <w:p w:rsidR="007560CC" w:rsidRPr="00454D07" w:rsidRDefault="007560CC" w:rsidP="00454D07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Ital" w:cstheme="minorHAnsi"/>
          <w:color w:val="000000" w:themeColor="text1"/>
          <w:sz w:val="24"/>
          <w:szCs w:val="24"/>
        </w:rPr>
      </w:pPr>
      <w:proofErr w:type="gramStart"/>
      <w:r w:rsidRPr="008B1CA8">
        <w:rPr>
          <w:rFonts w:eastAsia="NimbusRomNo9L-Medi" w:cstheme="minorHAnsi"/>
          <w:b/>
          <w:bCs/>
          <w:color w:val="000000" w:themeColor="text1"/>
          <w:sz w:val="24"/>
          <w:szCs w:val="24"/>
        </w:rPr>
        <w:t xml:space="preserve">Theorem 1.1 </w:t>
      </w:r>
      <w:r w:rsidRPr="008B1CA8">
        <w:rPr>
          <w:rFonts w:eastAsia="NimbusRomNo9L-Regu" w:cstheme="minorHAnsi"/>
          <w:b/>
          <w:bCs/>
          <w:color w:val="000000" w:themeColor="text1"/>
          <w:sz w:val="24"/>
          <w:szCs w:val="24"/>
        </w:rPr>
        <w:t>(Cauchy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)</w:t>
      </w:r>
      <w:r w:rsidRPr="00454D07">
        <w:rPr>
          <w:rFonts w:eastAsia="NimbusRomNo9L-Medi" w:cstheme="minorHAnsi"/>
          <w:color w:val="000000" w:themeColor="text1"/>
          <w:sz w:val="24"/>
          <w:szCs w:val="24"/>
        </w:rPr>
        <w:t>.</w:t>
      </w:r>
      <w:proofErr w:type="gramEnd"/>
      <w:r w:rsidRPr="00454D07">
        <w:rPr>
          <w:rFonts w:eastAsia="NimbusRomNo9L-Medi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Ital" w:cstheme="minorHAnsi"/>
          <w:color w:val="000000" w:themeColor="text1"/>
          <w:sz w:val="24"/>
          <w:szCs w:val="24"/>
        </w:rPr>
        <w:t xml:space="preserve">The first theorem . . . </w:t>
      </w:r>
      <w:proofErr w:type="gramStart"/>
      <w:r w:rsidR="006A2CD0">
        <w:rPr>
          <w:rFonts w:eastAsia="NimbusRomNo9L-ReguItal" w:cstheme="minorHAnsi"/>
          <w:color w:val="000000" w:themeColor="text1"/>
          <w:sz w:val="24"/>
          <w:szCs w:val="24"/>
        </w:rPr>
        <w:t xml:space="preserve">- </w:t>
      </w:r>
      <w:r w:rsidRPr="00454D07">
        <w:rPr>
          <w:rFonts w:eastAsia="NimbusRomNo9L-ReguItal" w:cstheme="minorHAnsi"/>
          <w:color w:val="000000" w:themeColor="text1"/>
          <w:sz w:val="24"/>
          <w:szCs w:val="24"/>
        </w:rPr>
        <w:t xml:space="preserve"> the</w:t>
      </w:r>
      <w:proofErr w:type="gramEnd"/>
      <w:r w:rsidRPr="00454D07">
        <w:rPr>
          <w:rFonts w:eastAsia="NimbusRomNo9L-ReguItal" w:cstheme="minorHAnsi"/>
          <w:color w:val="000000" w:themeColor="text1"/>
          <w:sz w:val="24"/>
          <w:szCs w:val="24"/>
        </w:rPr>
        <w:t xml:space="preserve"> theorems are written in italic style.</w:t>
      </w:r>
    </w:p>
    <w:p w:rsidR="00454D07" w:rsidRPr="00454D07" w:rsidRDefault="00454D07" w:rsidP="00454D07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Ital" w:cstheme="minorHAnsi"/>
          <w:color w:val="000000" w:themeColor="text1"/>
          <w:sz w:val="24"/>
          <w:szCs w:val="24"/>
        </w:rPr>
      </w:pPr>
    </w:p>
    <w:p w:rsidR="007560CC" w:rsidRPr="00454D07" w:rsidRDefault="007560CC" w:rsidP="00454D07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Ital" w:cstheme="minorHAnsi"/>
          <w:color w:val="000000" w:themeColor="text1"/>
          <w:sz w:val="24"/>
          <w:szCs w:val="24"/>
        </w:rPr>
      </w:pPr>
      <w:proofErr w:type="gramStart"/>
      <w:r w:rsidRPr="008B1CA8">
        <w:rPr>
          <w:rFonts w:eastAsia="NimbusRomNo9L-Medi" w:cstheme="minorHAnsi"/>
          <w:b/>
          <w:bCs/>
          <w:color w:val="000000" w:themeColor="text1"/>
          <w:sz w:val="24"/>
          <w:szCs w:val="24"/>
        </w:rPr>
        <w:t xml:space="preserve">Theorem 1.2 </w:t>
      </w:r>
      <w:r w:rsidRPr="008B1CA8">
        <w:rPr>
          <w:rFonts w:eastAsia="NimbusRomNo9L-Regu" w:cstheme="minorHAnsi"/>
          <w:b/>
          <w:bCs/>
          <w:color w:val="000000" w:themeColor="text1"/>
          <w:sz w:val="24"/>
          <w:szCs w:val="24"/>
        </w:rPr>
        <w:t>([1])</w:t>
      </w:r>
      <w:r w:rsidRPr="008B1CA8">
        <w:rPr>
          <w:rFonts w:eastAsia="NimbusRomNo9L-Medi" w:cstheme="minorHAnsi"/>
          <w:b/>
          <w:bCs/>
          <w:color w:val="000000" w:themeColor="text1"/>
          <w:sz w:val="24"/>
          <w:szCs w:val="24"/>
        </w:rPr>
        <w:t>.</w:t>
      </w:r>
      <w:proofErr w:type="gramEnd"/>
      <w:r w:rsidRPr="00454D07">
        <w:rPr>
          <w:rFonts w:eastAsia="NimbusRomNo9L-Medi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Ital" w:cstheme="minorHAnsi"/>
          <w:color w:val="000000" w:themeColor="text1"/>
          <w:sz w:val="24"/>
          <w:szCs w:val="24"/>
        </w:rPr>
        <w:t>The second theorem . . .</w:t>
      </w:r>
    </w:p>
    <w:p w:rsidR="00454D07" w:rsidRPr="00454D07" w:rsidRDefault="00454D07" w:rsidP="00454D07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Ital" w:cstheme="minorHAnsi"/>
          <w:color w:val="000000" w:themeColor="text1"/>
          <w:sz w:val="24"/>
          <w:szCs w:val="24"/>
        </w:rPr>
      </w:pPr>
    </w:p>
    <w:p w:rsidR="003F03D0" w:rsidRPr="00454D07" w:rsidRDefault="007560CC" w:rsidP="00454D07">
      <w:pPr>
        <w:tabs>
          <w:tab w:val="left" w:pos="2085"/>
        </w:tabs>
        <w:ind w:left="-810"/>
        <w:jc w:val="both"/>
        <w:rPr>
          <w:rFonts w:cstheme="minorHAnsi"/>
          <w:color w:val="000000" w:themeColor="text1"/>
        </w:rPr>
      </w:pPr>
      <w:proofErr w:type="gramStart"/>
      <w:r w:rsidRPr="008B1CA8">
        <w:rPr>
          <w:rFonts w:eastAsia="NimbusRomNo9L-Medi" w:cstheme="minorHAnsi"/>
          <w:b/>
          <w:bCs/>
          <w:color w:val="000000" w:themeColor="text1"/>
          <w:sz w:val="24"/>
          <w:szCs w:val="24"/>
        </w:rPr>
        <w:t>Definition 1.3.</w:t>
      </w:r>
      <w:proofErr w:type="gramEnd"/>
      <w:r w:rsidRPr="00454D07">
        <w:rPr>
          <w:rFonts w:eastAsia="NimbusRomNo9L-Medi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Ital" w:cstheme="minorHAnsi"/>
          <w:color w:val="000000" w:themeColor="text1"/>
          <w:sz w:val="24"/>
          <w:szCs w:val="24"/>
        </w:rPr>
        <w:t>In the journal, the definitions and remarks are not written in italic style.</w:t>
      </w:r>
      <w:r w:rsidR="000E1BE5" w:rsidRPr="00454D07">
        <w:rPr>
          <w:rFonts w:cstheme="minorHAnsi"/>
          <w:color w:val="000000" w:themeColor="text1"/>
        </w:rPr>
        <w:tab/>
      </w:r>
    </w:p>
    <w:p w:rsidR="009F360D" w:rsidRPr="00454D07" w:rsidRDefault="009F360D" w:rsidP="00454D07">
      <w:pPr>
        <w:autoSpaceDE w:val="0"/>
        <w:autoSpaceDN w:val="0"/>
        <w:adjustRightInd w:val="0"/>
        <w:spacing w:after="0"/>
        <w:ind w:left="-810"/>
        <w:rPr>
          <w:rFonts w:eastAsia="NimbusRomNo9L-ReguItal" w:cstheme="minorHAnsi"/>
          <w:color w:val="000000" w:themeColor="text1"/>
          <w:sz w:val="24"/>
          <w:szCs w:val="24"/>
        </w:rPr>
      </w:pPr>
      <w:proofErr w:type="gramStart"/>
      <w:r w:rsidRPr="008B1CA8">
        <w:rPr>
          <w:rFonts w:eastAsia="NimbusRomNo9L-Medi" w:cstheme="minorHAnsi"/>
          <w:b/>
          <w:bCs/>
          <w:color w:val="000000" w:themeColor="text1"/>
          <w:sz w:val="24"/>
          <w:szCs w:val="24"/>
        </w:rPr>
        <w:t>Lemma 1.4.</w:t>
      </w:r>
      <w:proofErr w:type="gramEnd"/>
      <w:r w:rsidRPr="00454D07">
        <w:rPr>
          <w:rFonts w:eastAsia="NimbusRomNo9L-Medi" w:cstheme="minorHAnsi"/>
          <w:color w:val="000000" w:themeColor="text1"/>
          <w:sz w:val="24"/>
          <w:szCs w:val="24"/>
        </w:rPr>
        <w:t xml:space="preserve"> </w:t>
      </w:r>
      <w:proofErr w:type="gramStart"/>
      <w:r w:rsidRPr="00454D07">
        <w:rPr>
          <w:rFonts w:eastAsia="NimbusRomNo9L-ReguItal" w:cstheme="minorHAnsi"/>
          <w:color w:val="000000" w:themeColor="text1"/>
          <w:sz w:val="24"/>
          <w:szCs w:val="24"/>
        </w:rPr>
        <w:t>The lemma – again in italic style.</w:t>
      </w:r>
      <w:proofErr w:type="gramEnd"/>
    </w:p>
    <w:p w:rsidR="009F360D" w:rsidRDefault="009F360D" w:rsidP="00454D07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  <w:proofErr w:type="gramStart"/>
      <w:r w:rsidRPr="008B1CA8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>Proof</w:t>
      </w:r>
      <w:r w:rsidRPr="00454D07">
        <w:rPr>
          <w:rFonts w:eastAsia="NimbusRomNo9L-ReguItal" w:cstheme="minorHAnsi"/>
          <w:color w:val="000000" w:themeColor="text1"/>
          <w:sz w:val="24"/>
          <w:szCs w:val="24"/>
        </w:rPr>
        <w:t>.</w:t>
      </w:r>
      <w:proofErr w:type="gramEnd"/>
      <w:r w:rsidRPr="00454D07">
        <w:rPr>
          <w:rFonts w:eastAsia="NimbusRomNo9L-ReguItal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The environment “proof” is defined automatically.</w:t>
      </w:r>
    </w:p>
    <w:p w:rsidR="008B1CA8" w:rsidRPr="00454D07" w:rsidRDefault="008B1CA8" w:rsidP="00454D07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</w:p>
    <w:p w:rsidR="008B1CA8" w:rsidRDefault="009F360D" w:rsidP="00454D07">
      <w:pPr>
        <w:autoSpaceDE w:val="0"/>
        <w:autoSpaceDN w:val="0"/>
        <w:adjustRightInd w:val="0"/>
        <w:spacing w:after="0"/>
        <w:ind w:left="-810"/>
        <w:rPr>
          <w:rFonts w:eastAsia="NimbusRomNo9L-ReguItal" w:cstheme="minorHAnsi"/>
          <w:color w:val="000000" w:themeColor="text1"/>
          <w:sz w:val="24"/>
          <w:szCs w:val="24"/>
        </w:rPr>
      </w:pPr>
      <w:proofErr w:type="gramStart"/>
      <w:r w:rsidRPr="008B1CA8">
        <w:rPr>
          <w:rFonts w:eastAsia="NimbusRomNo9L-ReguItal" w:cstheme="minorHAnsi"/>
          <w:b/>
          <w:bCs/>
          <w:color w:val="000000" w:themeColor="text1"/>
          <w:sz w:val="24"/>
          <w:szCs w:val="24"/>
        </w:rPr>
        <w:t xml:space="preserve">Proof of Theorem </w:t>
      </w:r>
      <w:r w:rsidRPr="008B1CA8">
        <w:rPr>
          <w:rFonts w:eastAsia="NimbusRomNo9L-Regu" w:cstheme="minorHAnsi"/>
          <w:b/>
          <w:bCs/>
          <w:color w:val="000000" w:themeColor="text1"/>
          <w:sz w:val="24"/>
          <w:szCs w:val="24"/>
        </w:rPr>
        <w:t>1.1</w:t>
      </w:r>
      <w:r w:rsidRPr="008B1CA8">
        <w:rPr>
          <w:rFonts w:eastAsia="NimbusRomNo9L-ReguItal" w:cstheme="minorHAnsi"/>
          <w:b/>
          <w:bCs/>
          <w:color w:val="000000" w:themeColor="text1"/>
          <w:sz w:val="24"/>
          <w:szCs w:val="24"/>
        </w:rPr>
        <w:t>.</w:t>
      </w:r>
      <w:proofErr w:type="gramEnd"/>
      <w:r w:rsidRPr="00454D07">
        <w:rPr>
          <w:rFonts w:eastAsia="NimbusRomNo9L-ReguItal" w:cstheme="minorHAnsi"/>
          <w:color w:val="000000" w:themeColor="text1"/>
          <w:sz w:val="24"/>
          <w:szCs w:val="24"/>
        </w:rPr>
        <w:t xml:space="preserve"> </w:t>
      </w:r>
    </w:p>
    <w:p w:rsidR="009F360D" w:rsidRPr="00454D07" w:rsidRDefault="009F360D" w:rsidP="00454D07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The environment “proof” is defined automatically and the word “Proof” can be</w:t>
      </w:r>
    </w:p>
    <w:p w:rsidR="009F360D" w:rsidRDefault="009F360D" w:rsidP="006F5764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  <w:proofErr w:type="gram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changed</w:t>
      </w:r>
      <w:proofErr w:type="gram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as optional argument.</w:t>
      </w:r>
    </w:p>
    <w:p w:rsidR="008B1CA8" w:rsidRPr="00454D07" w:rsidRDefault="008B1CA8" w:rsidP="006F5764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</w:p>
    <w:p w:rsidR="009F360D" w:rsidRPr="00454D07" w:rsidRDefault="009F360D" w:rsidP="006F5764">
      <w:pPr>
        <w:autoSpaceDE w:val="0"/>
        <w:autoSpaceDN w:val="0"/>
        <w:adjustRightInd w:val="0"/>
        <w:spacing w:after="0"/>
        <w:ind w:left="-810"/>
        <w:rPr>
          <w:rFonts w:eastAsia="NimbusRomNo9L-ReguItal" w:cstheme="minorHAnsi"/>
          <w:color w:val="000000" w:themeColor="text1"/>
          <w:sz w:val="24"/>
          <w:szCs w:val="24"/>
        </w:rPr>
      </w:pPr>
      <w:proofErr w:type="gramStart"/>
      <w:r w:rsidRPr="008B1CA8">
        <w:rPr>
          <w:rFonts w:eastAsia="NimbusRomNo9L-Medi" w:cstheme="minorHAnsi"/>
          <w:b/>
          <w:bCs/>
          <w:color w:val="000000" w:themeColor="text1"/>
          <w:sz w:val="24"/>
          <w:szCs w:val="24"/>
        </w:rPr>
        <w:t>Remark 1.5.</w:t>
      </w:r>
      <w:proofErr w:type="gramEnd"/>
      <w:r w:rsidRPr="00454D07">
        <w:rPr>
          <w:rFonts w:eastAsia="NimbusRomNo9L-Medi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Ital" w:cstheme="minorHAnsi"/>
          <w:color w:val="000000" w:themeColor="text1"/>
          <w:sz w:val="24"/>
          <w:szCs w:val="24"/>
        </w:rPr>
        <w:t>You can also very simply to define unnumbered environments.</w:t>
      </w:r>
    </w:p>
    <w:p w:rsidR="009F360D" w:rsidRDefault="009F360D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In the literature there are a number of integral transforms and widely used in physics, astronomy as well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as in engineering. The integral transform method is also an efficient method to solve the differential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equations.</w:t>
      </w:r>
    </w:p>
    <w:p w:rsidR="006A2CD0" w:rsidRPr="00454D07" w:rsidRDefault="006A2CD0" w:rsidP="006F5764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</w:p>
    <w:p w:rsidR="009F360D" w:rsidRDefault="009F360D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Recently, Wavelet transforms have been implemented successfully in the areas of sound processing, signal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analysis, data compression (see, for details, [1],</w:t>
      </w:r>
      <w:r w:rsidR="009D41FA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[2] and the references cited therein). Using the notation of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inner product, the wavelet transform of a function </w:t>
      </w:r>
      <m:oMath>
        <m:r>
          <w:rPr>
            <w:rFonts w:ascii="Cambria Math" w:eastAsia="NimbusRomNo9L-ReguItal" w:hAnsi="Cambria Math" w:cstheme="minorHAnsi"/>
            <w:color w:val="000000" w:themeColor="text1"/>
            <w:sz w:val="24"/>
            <w:szCs w:val="24"/>
          </w:rPr>
          <m:t xml:space="preserve">f </m:t>
        </m:r>
        <m:r>
          <w:rPr>
            <w:rFonts w:ascii="Cambria Math" w:eastAsia="CMR10" w:hAnsi="Cambria Math" w:cstheme="minorHAnsi"/>
            <w:color w:val="000000" w:themeColor="text1"/>
            <w:sz w:val="24"/>
            <w:szCs w:val="24"/>
          </w:rPr>
          <m:t>(</m:t>
        </m:r>
        <m:r>
          <w:rPr>
            <w:rFonts w:ascii="Cambria Math" w:eastAsia="NimbusRomNo9L-ReguItal" w:hAnsi="Cambria Math" w:cstheme="minorHAnsi"/>
            <w:color w:val="000000" w:themeColor="text1"/>
            <w:sz w:val="24"/>
            <w:szCs w:val="24"/>
          </w:rPr>
          <m:t>t</m:t>
        </m:r>
        <m:r>
          <w:rPr>
            <w:rFonts w:ascii="Cambria Math" w:eastAsia="CMR10" w:hAnsi="Cambria Math" w:cstheme="minorHAnsi"/>
            <w:color w:val="000000" w:themeColor="text1"/>
            <w:sz w:val="24"/>
            <w:szCs w:val="24"/>
          </w:rPr>
          <m:t>)</m:t>
        </m:r>
      </m:oMath>
      <w:r w:rsidRPr="00454D07">
        <w:rPr>
          <w:rFonts w:eastAsia="CMR10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can be expressed as</w:t>
      </w:r>
    </w:p>
    <w:p w:rsidR="005510C1" w:rsidRDefault="005510C1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</w:p>
    <w:p w:rsidR="009F360D" w:rsidRDefault="0089444A" w:rsidP="00857ECF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="NimbusRomNo9L-Regu" w:hAnsi="Cambria Math" w:cstheme="minorHAnsi"/>
                <w:i/>
                <w:color w:val="000000" w:themeColor="text1"/>
                <w:sz w:val="24"/>
                <w:szCs w:val="24"/>
                <w:lang w:bidi="ar-SA"/>
              </w:rPr>
            </m:ctrlPr>
          </m:sSubPr>
          <m:e>
            <m:r>
              <w:rPr>
                <w:rFonts w:ascii="Cambria Math" w:eastAsia="NimbusRomNo9L-Regu" w:hAnsi="Cambria Math" w:cstheme="minorHAnsi"/>
                <w:color w:val="000000" w:themeColor="text1"/>
                <w:sz w:val="24"/>
                <w:szCs w:val="24"/>
              </w:rPr>
              <m:t>W</m:t>
            </m:r>
          </m:e>
          <m:sub>
            <m:r>
              <w:rPr>
                <w:rFonts w:ascii="Cambria Math" w:eastAsia="NimbusRomNo9L-Regu" w:hAnsi="Cambria Math" w:cstheme="minorHAnsi"/>
                <w:color w:val="000000" w:themeColor="text1"/>
                <w:sz w:val="24"/>
                <w:szCs w:val="24"/>
              </w:rPr>
              <m:t>φ</m:t>
            </m:r>
          </m:sub>
        </m:sSub>
        <m:r>
          <w:rPr>
            <w:rFonts w:ascii="Cambria Math" w:eastAsia="NimbusRomNo9L-Regu" w:hAnsi="Cambria Math" w:cstheme="minorHAnsi"/>
            <w:color w:val="000000" w:themeColor="text1"/>
            <w:sz w:val="24"/>
            <w:szCs w:val="24"/>
          </w:rPr>
          <m:t>f</m:t>
        </m:r>
        <m:d>
          <m:dPr>
            <m:ctrlPr>
              <w:rPr>
                <w:rFonts w:ascii="Cambria Math" w:eastAsia="NimbusRomNo9L-Regu" w:hAnsi="Cambria Math" w:cstheme="minorHAnsi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NimbusRomNo9L-Regu" w:hAnsi="Cambria Math" w:cstheme="minorHAnsi"/>
                <w:color w:val="000000" w:themeColor="text1"/>
                <w:sz w:val="24"/>
                <w:szCs w:val="24"/>
              </w:rPr>
              <m:t>a,b;s,u</m:t>
            </m:r>
          </m:e>
        </m:d>
        <m:r>
          <w:rPr>
            <w:rFonts w:ascii="Cambria Math" w:eastAsia="NimbusRomNo9L-Regu" w:hAnsi="Cambria Math" w:cstheme="minorHAnsi"/>
            <w:color w:val="000000" w:themeColor="text1"/>
            <w:sz w:val="24"/>
            <w:szCs w:val="24"/>
          </w:rPr>
          <m:t>=</m:t>
        </m:r>
        <m:d>
          <m:dPr>
            <m:begChr m:val="〈"/>
            <m:endChr m:val="〉"/>
            <m:ctrlPr>
              <w:rPr>
                <w:rFonts w:ascii="Cambria Math" w:eastAsia="NimbusRomNo9L-Regu" w:hAnsi="Cambria Math" w:cstheme="minorHAnsi"/>
                <w:i/>
                <w:color w:val="000000" w:themeColor="text1"/>
                <w:sz w:val="24"/>
                <w:szCs w:val="24"/>
                <w:lang w:bidi="ar-SA"/>
              </w:rPr>
            </m:ctrlPr>
          </m:dPr>
          <m:e>
            <m:r>
              <w:rPr>
                <w:rFonts w:ascii="Cambria Math" w:eastAsia="NimbusRomNo9L-Regu" w:hAnsi="Cambria Math" w:cstheme="minorHAnsi"/>
                <w:color w:val="000000" w:themeColor="text1"/>
                <w:sz w:val="24"/>
                <w:szCs w:val="24"/>
              </w:rPr>
              <m:t>f,φ</m:t>
            </m:r>
          </m:e>
        </m:d>
        <m:r>
          <w:rPr>
            <w:rFonts w:ascii="Cambria Math" w:eastAsia="NimbusRomNo9L-Regu" w:hAnsi="Cambria Math" w:cstheme="minorHAnsi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eastAsia="NimbusRomNo9L-Regu" w:hAnsi="Cambria Math" w:cstheme="minorHAnsi"/>
                <w:i/>
                <w:color w:val="000000" w:themeColor="text1"/>
                <w:sz w:val="24"/>
                <w:szCs w:val="24"/>
                <w:lang w:bidi="ar-SA"/>
              </w:rPr>
            </m:ctrlPr>
          </m:fPr>
          <m:num>
            <m:r>
              <w:rPr>
                <w:rFonts w:ascii="Cambria Math" w:eastAsia="NimbusRomNo9L-Regu" w:hAnsi="Cambria Math" w:cstheme="minorHAnsi"/>
                <w:color w:val="000000" w:themeColor="text1"/>
                <w:sz w:val="24"/>
                <w:szCs w:val="24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="NimbusRomNo9L-Regu" w:hAnsi="Cambria Math" w:cstheme="minorHAnsi"/>
                    <w:i/>
                    <w:color w:val="000000" w:themeColor="text1"/>
                    <w:sz w:val="24"/>
                    <w:szCs w:val="24"/>
                    <w:lang w:bidi="ar-SA"/>
                  </w:rPr>
                </m:ctrlPr>
              </m:radPr>
              <m:deg/>
              <m:e>
                <m:r>
                  <w:rPr>
                    <w:rFonts w:ascii="Cambria Math" w:eastAsia="NimbusRomNo9L-Regu" w:hAnsi="Cambria Math" w:cstheme="minorHAnsi"/>
                    <w:color w:val="000000" w:themeColor="text1"/>
                    <w:sz w:val="24"/>
                    <w:szCs w:val="24"/>
                  </w:rPr>
                  <m:t>s</m:t>
                </m:r>
              </m:e>
            </m:rad>
          </m:den>
        </m:f>
        <m:nary>
          <m:naryPr>
            <m:limLoc m:val="subSup"/>
            <m:ctrlPr>
              <w:rPr>
                <w:rFonts w:ascii="Cambria Math" w:eastAsia="NimbusRomNo9L-Regu" w:hAnsi="Cambria Math" w:cstheme="minorHAnsi"/>
                <w:i/>
                <w:color w:val="000000" w:themeColor="text1"/>
                <w:sz w:val="24"/>
                <w:szCs w:val="24"/>
                <w:lang w:bidi="ar-SA"/>
              </w:rPr>
            </m:ctrlPr>
          </m:naryPr>
          <m:sub>
            <m:r>
              <w:rPr>
                <w:rFonts w:ascii="Cambria Math" w:eastAsia="NimbusRomNo9L-Regu" w:hAnsi="Cambria Math" w:cstheme="minorHAnsi"/>
                <w:color w:val="000000" w:themeColor="text1"/>
                <w:sz w:val="24"/>
                <w:szCs w:val="24"/>
              </w:rPr>
              <m:t>-∞</m:t>
            </m:r>
          </m:sub>
          <m:sup>
            <m:r>
              <w:rPr>
                <w:rFonts w:ascii="Cambria Math" w:eastAsia="NimbusRomNo9L-Regu" w:hAnsi="Cambria Math" w:cstheme="minorHAnsi"/>
                <w:color w:val="000000" w:themeColor="text1"/>
                <w:sz w:val="24"/>
                <w:szCs w:val="24"/>
              </w:rPr>
              <m:t>∞</m:t>
            </m:r>
          </m:sup>
          <m:e>
            <m:r>
              <w:rPr>
                <w:rFonts w:ascii="Cambria Math" w:eastAsia="NimbusRomNo9L-Regu" w:hAnsi="Cambria Math" w:cstheme="minorHAnsi"/>
                <w:color w:val="000000" w:themeColor="text1"/>
                <w:sz w:val="24"/>
                <w:szCs w:val="24"/>
              </w:rPr>
              <m:t>f(t)</m:t>
            </m:r>
            <m:sSup>
              <m:sSupPr>
                <m:ctrlPr>
                  <w:rPr>
                    <w:rFonts w:ascii="Cambria Math" w:eastAsia="NimbusRomNo9L-Regu" w:hAnsi="Cambria Math" w:cstheme="minorHAnsi"/>
                    <w:i/>
                    <w:color w:val="000000" w:themeColor="text1"/>
                    <w:sz w:val="24"/>
                    <w:szCs w:val="24"/>
                    <w:lang w:bidi="ar-SA"/>
                  </w:rPr>
                </m:ctrlPr>
              </m:sSupPr>
              <m:e>
                <m:r>
                  <w:rPr>
                    <w:rFonts w:ascii="Cambria Math" w:eastAsia="NimbusRomNo9L-Regu" w:hAnsi="Cambria Math" w:cstheme="minorHAnsi"/>
                    <w:color w:val="000000" w:themeColor="text1"/>
                    <w:sz w:val="24"/>
                    <w:szCs w:val="24"/>
                  </w:rPr>
                  <m:t>φ</m:t>
                </m:r>
              </m:e>
              <m:sup>
                <m:r>
                  <w:rPr>
                    <w:rFonts w:ascii="Cambria Math" w:eastAsia="NimbusRomNo9L-Regu" w:hAnsi="Cambria Math" w:cstheme="minorHAnsi"/>
                    <w:color w:val="000000" w:themeColor="text1"/>
                    <w:sz w:val="24"/>
                    <w:szCs w:val="24"/>
                  </w:rPr>
                  <m:t>*</m:t>
                </m:r>
              </m:sup>
            </m:sSup>
            <m:d>
              <m:dPr>
                <m:ctrlPr>
                  <w:rPr>
                    <w:rFonts w:ascii="Cambria Math" w:eastAsia="NimbusRomNo9L-Regu" w:hAnsi="Cambria Math" w:cstheme="minorHAnsi"/>
                    <w:i/>
                    <w:color w:val="000000" w:themeColor="text1"/>
                    <w:sz w:val="24"/>
                    <w:szCs w:val="24"/>
                    <w:lang w:bidi="ar-SA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NimbusRomNo9L-Regu" w:hAnsi="Cambria Math" w:cstheme="minorHAnsi"/>
                        <w:i/>
                        <w:color w:val="000000" w:themeColor="text1"/>
                        <w:sz w:val="24"/>
                        <w:szCs w:val="24"/>
                        <w:lang w:bidi="ar-SA"/>
                      </w:rPr>
                    </m:ctrlPr>
                  </m:fPr>
                  <m:num>
                    <m:r>
                      <w:rPr>
                        <w:rFonts w:ascii="Cambria Math" w:eastAsia="NimbusRomNo9L-Regu" w:hAnsi="Cambria Math" w:cstheme="minorHAnsi"/>
                        <w:color w:val="000000" w:themeColor="text1"/>
                        <w:sz w:val="24"/>
                        <w:szCs w:val="24"/>
                      </w:rPr>
                      <m:t>t-u</m:t>
                    </m:r>
                  </m:num>
                  <m:den>
                    <m:r>
                      <w:rPr>
                        <w:rFonts w:ascii="Cambria Math" w:eastAsia="NimbusRomNo9L-Regu" w:hAnsi="Cambria Math" w:cstheme="minorHAnsi"/>
                        <w:color w:val="000000" w:themeColor="text1"/>
                        <w:sz w:val="24"/>
                        <w:szCs w:val="24"/>
                      </w:rPr>
                      <m:t>s</m:t>
                    </m:r>
                  </m:den>
                </m:f>
              </m:e>
            </m:d>
            <m:r>
              <w:rPr>
                <w:rFonts w:ascii="Cambria Math" w:eastAsia="NimbusRomNo9L-Regu" w:hAnsi="Cambria Math" w:cstheme="minorHAnsi"/>
                <w:color w:val="000000" w:themeColor="text1"/>
                <w:sz w:val="24"/>
                <w:szCs w:val="24"/>
              </w:rPr>
              <m:t>dt</m:t>
            </m:r>
          </m:e>
        </m:nary>
      </m:oMath>
      <w:r w:rsidR="009D41FA">
        <w:rPr>
          <w:rFonts w:eastAsia="NimbusRomNo9L-Regu" w:cstheme="minorHAnsi"/>
          <w:color w:val="000000" w:themeColor="text1"/>
          <w:sz w:val="24"/>
          <w:szCs w:val="24"/>
        </w:rPr>
        <w:t xml:space="preserve">,        </w:t>
      </w:r>
      <w:r w:rsidR="00857ECF">
        <w:rPr>
          <w:rFonts w:eastAsia="NimbusRomNo9L-Regu" w:cstheme="minorHAnsi"/>
          <w:color w:val="000000" w:themeColor="text1"/>
          <w:sz w:val="24"/>
          <w:szCs w:val="24"/>
        </w:rPr>
        <w:t xml:space="preserve">        </w:t>
      </w:r>
      <w:r w:rsidR="009D41FA">
        <w:rPr>
          <w:rFonts w:eastAsia="NimbusRomNo9L-Regu" w:cstheme="minorHAnsi"/>
          <w:color w:val="000000" w:themeColor="text1"/>
          <w:sz w:val="24"/>
          <w:szCs w:val="24"/>
        </w:rPr>
        <w:t xml:space="preserve">                                   </w:t>
      </w:r>
      <w:r w:rsidR="00857ECF">
        <w:rPr>
          <w:rFonts w:eastAsia="NimbusRomNo9L-Regu" w:cstheme="minorHAnsi"/>
          <w:color w:val="000000" w:themeColor="text1"/>
          <w:sz w:val="24"/>
          <w:szCs w:val="24"/>
        </w:rPr>
        <w:t xml:space="preserve">                           </w:t>
      </w:r>
      <w:r w:rsidR="009F360D" w:rsidRPr="00454D07">
        <w:rPr>
          <w:rFonts w:eastAsia="NimbusRomNo9L-Regu" w:cstheme="minorHAnsi"/>
          <w:color w:val="000000" w:themeColor="text1"/>
          <w:sz w:val="24"/>
          <w:szCs w:val="24"/>
        </w:rPr>
        <w:t>(1.1)</w:t>
      </w:r>
    </w:p>
    <w:p w:rsidR="009D41FA" w:rsidRPr="00454D07" w:rsidRDefault="009D41FA" w:rsidP="009D41FA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</w:p>
    <w:p w:rsidR="009F360D" w:rsidRDefault="009F360D" w:rsidP="009D41FA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  <w:proofErr w:type="gram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where</w:t>
      </w:r>
      <w:proofErr w:type="gram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="NimbusRomNo9L-Regu" w:hAnsi="Cambria Math" w:cstheme="minorHAnsi"/>
            <w:color w:val="000000" w:themeColor="text1"/>
            <w:sz w:val="24"/>
            <w:szCs w:val="24"/>
          </w:rPr>
          <m:t>u</m:t>
        </m:r>
        <m:r>
          <m:rPr>
            <m:scr m:val="double-struck"/>
          </m:rPr>
          <w:rPr>
            <w:rFonts w:ascii="Cambria Math" w:eastAsia="NimbusRomNo9L-Regu" w:hAnsi="Cambria Math" w:cstheme="minorHAnsi"/>
            <w:color w:val="000000" w:themeColor="text1"/>
            <w:sz w:val="24"/>
            <w:szCs w:val="24"/>
          </w:rPr>
          <m:t>∈R</m:t>
        </m:r>
      </m:oMath>
      <w:r w:rsidRPr="00454D07">
        <w:rPr>
          <w:rFonts w:eastAsia="NimbusRomNo9L-Medi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is a translation parameter and the symbol </w:t>
      </w:r>
      <m:oMath>
        <m:r>
          <w:rPr>
            <w:rFonts w:ascii="Cambria Math" w:eastAsia="NimbusRomNo9L-ReguItal" w:hAnsi="Cambria Math" w:cstheme="minorHAnsi"/>
            <w:color w:val="000000" w:themeColor="text1"/>
            <w:sz w:val="24"/>
            <w:szCs w:val="24"/>
          </w:rPr>
          <m:t xml:space="preserve">s </m:t>
        </m:r>
        <m:r>
          <w:rPr>
            <w:rFonts w:ascii="Cambria Math" w:eastAsia="CMMI10" w:hAnsi="Cambria Math" w:cstheme="minorHAnsi"/>
            <w:color w:val="000000" w:themeColor="text1"/>
            <w:sz w:val="24"/>
            <w:szCs w:val="24"/>
          </w:rPr>
          <m:t xml:space="preserve">&gt; </m:t>
        </m:r>
        <m:r>
          <w:rPr>
            <w:rFonts w:ascii="Cambria Math" w:eastAsia="NimbusRomNo9L-Regu" w:hAnsi="Cambria Math" w:cstheme="minorHAnsi"/>
            <w:color w:val="000000" w:themeColor="text1"/>
            <w:sz w:val="24"/>
            <w:szCs w:val="24"/>
          </w:rPr>
          <m:t>0</m:t>
        </m:r>
      </m:oMath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represents the scaling or dilating parameter,</w:t>
      </w:r>
      <w:r w:rsidR="009D41FA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which determines the time and frequency resolutions of the scaled base wavelet </w:t>
      </w:r>
      <m:oMath>
        <m:r>
          <w:rPr>
            <w:rFonts w:ascii="Cambria Math" w:eastAsia="NimbusRomNo9L-Regu" w:hAnsi="Cambria Math" w:cstheme="minorHAnsi"/>
            <w:color w:val="000000" w:themeColor="text1"/>
            <w:sz w:val="24"/>
            <w:szCs w:val="24"/>
          </w:rPr>
          <m:t>φ</m:t>
        </m:r>
        <m:d>
          <m:dPr>
            <m:ctrlPr>
              <w:rPr>
                <w:rFonts w:ascii="Cambria Math" w:eastAsia="NimbusRomNo9L-Regu" w:hAnsi="Cambria Math" w:cstheme="minorHAnsi"/>
                <w:i/>
                <w:color w:val="000000" w:themeColor="text1"/>
                <w:sz w:val="24"/>
                <w:szCs w:val="24"/>
                <w:lang w:bidi="ar-SA"/>
              </w:rPr>
            </m:ctrlPr>
          </m:dPr>
          <m:e>
            <m:f>
              <m:fPr>
                <m:ctrlPr>
                  <w:rPr>
                    <w:rFonts w:ascii="Cambria Math" w:eastAsia="NimbusRomNo9L-Regu" w:hAnsi="Cambria Math" w:cstheme="minorHAnsi"/>
                    <w:i/>
                    <w:color w:val="000000" w:themeColor="text1"/>
                    <w:sz w:val="24"/>
                    <w:szCs w:val="24"/>
                    <w:lang w:bidi="ar-SA"/>
                  </w:rPr>
                </m:ctrlPr>
              </m:fPr>
              <m:num>
                <m:r>
                  <w:rPr>
                    <w:rFonts w:ascii="Cambria Math" w:eastAsia="NimbusRomNo9L-Regu" w:hAnsi="Cambria Math" w:cstheme="minorHAnsi"/>
                    <w:color w:val="000000" w:themeColor="text1"/>
                    <w:sz w:val="24"/>
                    <w:szCs w:val="24"/>
                  </w:rPr>
                  <m:t>t-u</m:t>
                </m:r>
              </m:num>
              <m:den>
                <m:r>
                  <w:rPr>
                    <w:rFonts w:ascii="Cambria Math" w:eastAsia="NimbusRomNo9L-Regu" w:hAnsi="Cambria Math" w:cstheme="minorHAnsi"/>
                    <w:color w:val="000000" w:themeColor="text1"/>
                    <w:sz w:val="24"/>
                    <w:szCs w:val="24"/>
                  </w:rPr>
                  <m:t>s</m:t>
                </m:r>
              </m:den>
            </m:f>
          </m:e>
        </m:d>
      </m:oMath>
      <w:r w:rsidRPr="00454D07">
        <w:rPr>
          <w:rFonts w:eastAsia="NimbusRomNo9L-Regu" w:cstheme="minorHAnsi"/>
          <w:color w:val="000000" w:themeColor="text1"/>
          <w:sz w:val="24"/>
          <w:szCs w:val="24"/>
        </w:rPr>
        <w:t>. The specific</w:t>
      </w:r>
      <w:r w:rsidR="009D41FA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values of </w:t>
      </w:r>
      <m:oMath>
        <m:r>
          <w:rPr>
            <w:rFonts w:ascii="Cambria Math" w:eastAsia="NimbusRomNo9L-ReguItal" w:hAnsi="Cambria Math" w:cstheme="minorHAnsi"/>
            <w:color w:val="000000" w:themeColor="text1"/>
            <w:sz w:val="24"/>
            <w:szCs w:val="24"/>
          </w:rPr>
          <m:t>s</m:t>
        </m:r>
      </m:oMath>
      <w:r w:rsidRPr="00454D07">
        <w:rPr>
          <w:rFonts w:eastAsia="NimbusRomNo9L-ReguItal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are inversely proportional to the frequency.</w:t>
      </w:r>
    </w:p>
    <w:p w:rsidR="00DB63CB" w:rsidRDefault="00DB63CB" w:rsidP="009D41FA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</w:p>
    <w:p w:rsidR="00DB63CB" w:rsidRDefault="00DB63CB" w:rsidP="009D41FA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</w:p>
    <w:p w:rsidR="002F7E16" w:rsidRDefault="002F7E16" w:rsidP="009D41FA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</w:p>
    <w:p w:rsidR="00857ECF" w:rsidRDefault="00857ECF" w:rsidP="009D41FA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</w:p>
    <w:p w:rsidR="006A2CD0" w:rsidRPr="00454D07" w:rsidRDefault="006A2CD0" w:rsidP="009F360D">
      <w:pPr>
        <w:autoSpaceDE w:val="0"/>
        <w:autoSpaceDN w:val="0"/>
        <w:adjustRightInd w:val="0"/>
        <w:spacing w:after="0"/>
        <w:rPr>
          <w:rFonts w:eastAsia="NimbusRomNo9L-Regu" w:cstheme="minorHAnsi"/>
          <w:color w:val="000000" w:themeColor="text1"/>
          <w:sz w:val="24"/>
          <w:szCs w:val="24"/>
        </w:rPr>
      </w:pPr>
    </w:p>
    <w:p w:rsidR="005F78AD" w:rsidRDefault="009F360D" w:rsidP="005F78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eastAsia="NimbusRomNo9L-Medi" w:cstheme="minorHAnsi"/>
          <w:b/>
          <w:bCs/>
          <w:color w:val="000000" w:themeColor="text1"/>
          <w:sz w:val="28"/>
          <w:szCs w:val="28"/>
        </w:rPr>
      </w:pPr>
      <w:r w:rsidRPr="006A2CD0">
        <w:rPr>
          <w:rFonts w:eastAsia="NimbusRomNo9L-Medi" w:cstheme="minorHAnsi"/>
          <w:b/>
          <w:bCs/>
          <w:color w:val="000000" w:themeColor="text1"/>
          <w:sz w:val="28"/>
          <w:szCs w:val="28"/>
        </w:rPr>
        <w:lastRenderedPageBreak/>
        <w:t>Conclusion</w:t>
      </w:r>
    </w:p>
    <w:p w:rsidR="0001510B" w:rsidRPr="005F78AD" w:rsidRDefault="0001510B" w:rsidP="0001510B">
      <w:pPr>
        <w:pStyle w:val="ListParagraph"/>
        <w:autoSpaceDE w:val="0"/>
        <w:autoSpaceDN w:val="0"/>
        <w:adjustRightInd w:val="0"/>
        <w:spacing w:after="0"/>
        <w:ind w:left="-450"/>
        <w:rPr>
          <w:rFonts w:eastAsia="NimbusRomNo9L-Medi" w:cstheme="minorHAnsi"/>
          <w:b/>
          <w:bCs/>
          <w:color w:val="000000" w:themeColor="text1"/>
          <w:sz w:val="28"/>
          <w:szCs w:val="28"/>
        </w:rPr>
      </w:pPr>
    </w:p>
    <w:p w:rsidR="009F360D" w:rsidRDefault="009F360D" w:rsidP="00777E20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In this section you should present the conclusion of the paper. Conclusions must focus on the novelty and</w:t>
      </w:r>
      <w:r w:rsidR="00777E20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exceptional results you acquired. Allow a sufficient space in the article for conclusions. Do not repeat the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="00AC5677">
        <w:rPr>
          <w:rFonts w:eastAsia="NimbusRomNo9L-Regu" w:cstheme="minorHAnsi"/>
          <w:color w:val="000000" w:themeColor="text1"/>
          <w:sz w:val="24"/>
          <w:szCs w:val="24"/>
        </w:rPr>
        <w:t xml:space="preserve"> 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contents of Introduction or the Abstract. Focus on the essential things of your article.</w:t>
      </w:r>
    </w:p>
    <w:p w:rsidR="00857ECF" w:rsidRPr="00454D07" w:rsidRDefault="00857ECF" w:rsidP="00777E20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</w:p>
    <w:p w:rsidR="009F360D" w:rsidRPr="008B1CA8" w:rsidRDefault="009F360D" w:rsidP="008B1C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eastAsia="NimbusRomNo9L-Medi" w:cstheme="minorHAnsi"/>
          <w:b/>
          <w:bCs/>
          <w:color w:val="000000" w:themeColor="text1"/>
          <w:sz w:val="28"/>
          <w:szCs w:val="28"/>
        </w:rPr>
      </w:pPr>
      <w:r w:rsidRPr="008B1CA8">
        <w:rPr>
          <w:rFonts w:eastAsia="NimbusRomNo9L-Medi" w:cstheme="minorHAnsi"/>
          <w:b/>
          <w:bCs/>
          <w:color w:val="000000" w:themeColor="text1"/>
          <w:sz w:val="28"/>
          <w:szCs w:val="28"/>
        </w:rPr>
        <w:t>References</w:t>
      </w:r>
    </w:p>
    <w:p w:rsidR="008B1CA8" w:rsidRPr="008B1CA8" w:rsidRDefault="008B1CA8" w:rsidP="008B1CA8">
      <w:pPr>
        <w:pStyle w:val="ListParagraph"/>
        <w:autoSpaceDE w:val="0"/>
        <w:autoSpaceDN w:val="0"/>
        <w:adjustRightInd w:val="0"/>
        <w:spacing w:after="0"/>
        <w:ind w:left="-450"/>
        <w:rPr>
          <w:rFonts w:eastAsia="NimbusRomNo9L-Medi" w:cstheme="minorHAnsi"/>
          <w:b/>
          <w:bCs/>
          <w:color w:val="000000" w:themeColor="text1"/>
          <w:sz w:val="28"/>
          <w:szCs w:val="28"/>
        </w:rPr>
      </w:pPr>
    </w:p>
    <w:p w:rsidR="009F360D" w:rsidRPr="00454D07" w:rsidRDefault="009F360D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Your references are not copied and pasted. As a result, it’s critical that you format them appropriately, as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they’ll be electronically linked to external databases whenever possible. The standard referencing style is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used at IJEMD. As a result, double-check your references while formatting them: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Run sequentially (and are always numerical).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Sit within square brackets.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Only have one publication linked to each number.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Only include papers or datasets that have been published or accepted by a named publication,</w:t>
      </w:r>
      <w:r w:rsidR="008B1CA8" w:rsidRPr="008B1CA8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8B1CA8">
        <w:rPr>
          <w:rFonts w:eastAsia="NimbusRomNo9L-Regu" w:cstheme="minorHAnsi"/>
          <w:color w:val="000000" w:themeColor="text1"/>
          <w:sz w:val="24"/>
          <w:szCs w:val="24"/>
        </w:rPr>
        <w:t>recognized preprint server or data repository (if you include any preprints of accepted papers in your</w:t>
      </w:r>
      <w:r w:rsidR="008B1CA8" w:rsidRPr="008B1CA8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8B1CA8">
        <w:rPr>
          <w:rFonts w:eastAsia="NimbusRomNo9L-Regu" w:cstheme="minorHAnsi"/>
          <w:color w:val="000000" w:themeColor="text1"/>
          <w:sz w:val="24"/>
          <w:szCs w:val="24"/>
        </w:rPr>
        <w:t>reference list, make sure you submit them with the manuscript).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Include published conference abstracts and numbered patents, if you wish.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Don’t include grant details and acknowledgements.</w:t>
      </w:r>
    </w:p>
    <w:p w:rsidR="008B1CA8" w:rsidRPr="00454D07" w:rsidRDefault="008B1CA8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</w:p>
    <w:p w:rsidR="009F360D" w:rsidRPr="00454D07" w:rsidRDefault="009F360D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In your reference list, you should: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Include all authors unless there are six or more, in which case only the first author should be given,</w:t>
      </w:r>
      <w:r w:rsidR="008B1CA8" w:rsidRPr="008B1CA8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8B1CA8">
        <w:rPr>
          <w:rFonts w:eastAsia="NimbusRomNo9L-Regu" w:cstheme="minorHAnsi"/>
          <w:color w:val="000000" w:themeColor="text1"/>
          <w:sz w:val="24"/>
          <w:szCs w:val="24"/>
        </w:rPr>
        <w:t>followed by ‘et al.’.</w:t>
      </w:r>
    </w:p>
    <w:p w:rsidR="00857ECF" w:rsidRDefault="008B1CA8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-810" w:firstLine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>
        <w:rPr>
          <w:rFonts w:eastAsia="NimbusRomNo9L-Regu" w:cstheme="minorHAnsi"/>
          <w:color w:val="000000" w:themeColor="text1"/>
          <w:sz w:val="24"/>
          <w:szCs w:val="24"/>
        </w:rPr>
        <w:t xml:space="preserve">     </w:t>
      </w:r>
      <w:r w:rsidR="009F360D" w:rsidRPr="008B1CA8">
        <w:rPr>
          <w:rFonts w:eastAsia="NimbusRomNo9L-Regu" w:cstheme="minorHAnsi"/>
          <w:color w:val="000000" w:themeColor="text1"/>
          <w:sz w:val="24"/>
          <w:szCs w:val="24"/>
        </w:rPr>
        <w:t>List authors by last name first, followed by a comma and initials (followed by full stops) of given</w:t>
      </w:r>
      <w:r w:rsidRPr="008B1CA8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="00857ECF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</w:p>
    <w:p w:rsidR="009F360D" w:rsidRPr="008B1CA8" w:rsidRDefault="00857ECF" w:rsidP="00857ECF">
      <w:pPr>
        <w:pStyle w:val="ListParagraph"/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>
        <w:rPr>
          <w:rFonts w:eastAsia="NimbusRomNo9L-Regu" w:cstheme="minorHAnsi"/>
          <w:color w:val="000000" w:themeColor="text1"/>
          <w:sz w:val="24"/>
          <w:szCs w:val="24"/>
        </w:rPr>
        <w:t xml:space="preserve">       </w:t>
      </w:r>
      <w:proofErr w:type="gramStart"/>
      <w:r w:rsidR="009F360D" w:rsidRPr="008B1CA8">
        <w:rPr>
          <w:rFonts w:eastAsia="NimbusRomNo9L-Regu" w:cstheme="minorHAnsi"/>
          <w:color w:val="000000" w:themeColor="text1"/>
          <w:sz w:val="24"/>
          <w:szCs w:val="24"/>
        </w:rPr>
        <w:t>names</w:t>
      </w:r>
      <w:proofErr w:type="gramEnd"/>
      <w:r w:rsidR="009F360D" w:rsidRPr="008B1CA8">
        <w:rPr>
          <w:rFonts w:eastAsia="NimbusRomNo9L-Regu" w:cstheme="minorHAnsi"/>
          <w:color w:val="000000" w:themeColor="text1"/>
          <w:sz w:val="24"/>
          <w:szCs w:val="24"/>
        </w:rPr>
        <w:t>.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Use Roman text for Article and dataset titles, with only the first word of the title having an initial</w:t>
      </w:r>
    </w:p>
    <w:p w:rsidR="009F360D" w:rsidRPr="008B1CA8" w:rsidRDefault="009F360D" w:rsidP="007A7802">
      <w:pPr>
        <w:pStyle w:val="ListParagraph"/>
        <w:autoSpaceDE w:val="0"/>
        <w:autoSpaceDN w:val="0"/>
        <w:adjustRightInd w:val="0"/>
        <w:spacing w:after="0"/>
        <w:ind w:left="-45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proofErr w:type="gramStart"/>
      <w:r w:rsidRPr="008B1CA8">
        <w:rPr>
          <w:rFonts w:eastAsia="NimbusRomNo9L-Regu" w:cstheme="minorHAnsi"/>
          <w:color w:val="000000" w:themeColor="text1"/>
          <w:sz w:val="24"/>
          <w:szCs w:val="24"/>
        </w:rPr>
        <w:t>capital</w:t>
      </w:r>
      <w:proofErr w:type="gramEnd"/>
      <w:r w:rsidRPr="008B1CA8">
        <w:rPr>
          <w:rFonts w:eastAsia="NimbusRomNo9L-Regu" w:cstheme="minorHAnsi"/>
          <w:color w:val="000000" w:themeColor="text1"/>
          <w:sz w:val="24"/>
          <w:szCs w:val="24"/>
        </w:rPr>
        <w:t xml:space="preserve"> and written exactly as it appears in the work cited, ending with a full stop.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Use italics for book titles, giving all words in the title an initial capital.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Use italics for journal and data repository names, abbreviating them according to common usage</w:t>
      </w:r>
      <w:r w:rsidR="008B1CA8" w:rsidRPr="008B1CA8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8B1CA8">
        <w:rPr>
          <w:rFonts w:eastAsia="NimbusRomNo9L-Regu" w:cstheme="minorHAnsi"/>
          <w:color w:val="000000" w:themeColor="text1"/>
          <w:sz w:val="24"/>
          <w:szCs w:val="24"/>
        </w:rPr>
        <w:t>(with full stops).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Use bold for volume numbers and the subsequent comma.</w:t>
      </w:r>
    </w:p>
    <w:p w:rsidR="009F360D" w:rsidRPr="008B1CA8" w:rsidRDefault="009F360D" w:rsidP="007A78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8B1CA8">
        <w:rPr>
          <w:rFonts w:eastAsia="NimbusRomNo9L-Regu" w:cstheme="minorHAnsi"/>
          <w:color w:val="000000" w:themeColor="text1"/>
          <w:sz w:val="24"/>
          <w:szCs w:val="24"/>
        </w:rPr>
        <w:t>Give the full page range (or article number), where appropriate.</w:t>
      </w:r>
    </w:p>
    <w:p w:rsidR="008B1CA8" w:rsidRDefault="008B1CA8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</w:p>
    <w:p w:rsidR="00857ECF" w:rsidRPr="00454D07" w:rsidRDefault="00857ECF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</w:p>
    <w:p w:rsidR="009F360D" w:rsidRPr="008B1CA8" w:rsidRDefault="009F360D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Medi" w:cstheme="minorHAnsi"/>
          <w:b/>
          <w:bCs/>
          <w:color w:val="000000" w:themeColor="text1"/>
          <w:sz w:val="24"/>
          <w:szCs w:val="24"/>
        </w:rPr>
      </w:pPr>
      <w:r w:rsidRPr="008B1CA8">
        <w:rPr>
          <w:rFonts w:eastAsia="NimbusRomNo9L-Medi" w:cstheme="minorHAnsi"/>
          <w:b/>
          <w:bCs/>
          <w:color w:val="000000" w:themeColor="text1"/>
          <w:sz w:val="24"/>
          <w:szCs w:val="24"/>
        </w:rPr>
        <w:t>Examples:</w:t>
      </w:r>
    </w:p>
    <w:p w:rsidR="008B1CA8" w:rsidRPr="00454D07" w:rsidRDefault="008B1CA8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Medi" w:cstheme="minorHAnsi"/>
          <w:color w:val="000000" w:themeColor="text1"/>
          <w:sz w:val="24"/>
          <w:szCs w:val="24"/>
        </w:rPr>
      </w:pPr>
    </w:p>
    <w:p w:rsidR="009F360D" w:rsidRPr="008B1CA8" w:rsidRDefault="009F360D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Medi" w:cstheme="minorHAnsi"/>
          <w:b/>
          <w:bCs/>
          <w:color w:val="000000" w:themeColor="text1"/>
          <w:sz w:val="24"/>
          <w:szCs w:val="24"/>
        </w:rPr>
      </w:pPr>
      <w:r w:rsidRPr="008B1CA8">
        <w:rPr>
          <w:rFonts w:eastAsia="NimbusRomNo9L-Medi" w:cstheme="minorHAnsi"/>
          <w:b/>
          <w:bCs/>
          <w:color w:val="000000" w:themeColor="text1"/>
          <w:sz w:val="24"/>
          <w:szCs w:val="24"/>
        </w:rPr>
        <w:t>Printed journals:</w:t>
      </w:r>
    </w:p>
    <w:p w:rsidR="009F360D" w:rsidRPr="00454D07" w:rsidRDefault="009F360D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Schott, D. H., Collins, R. N. &amp; </w:t>
      </w:r>
      <w:proofErr w:type="spell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Bretscher</w:t>
      </w:r>
      <w:proofErr w:type="spell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, A. </w:t>
      </w:r>
      <w:proofErr w:type="spell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Secretory</w:t>
      </w:r>
      <w:proofErr w:type="spell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vesicle transport velocity in living cells depends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on the myosin V lever arm length. </w:t>
      </w:r>
      <w:r w:rsidRPr="000E52A4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>J. Cell Biol</w:t>
      </w:r>
      <w:r w:rsidRPr="00454D07">
        <w:rPr>
          <w:rFonts w:eastAsia="NimbusRomNo9L-ReguItal" w:cstheme="minorHAnsi"/>
          <w:color w:val="000000" w:themeColor="text1"/>
          <w:sz w:val="24"/>
          <w:szCs w:val="24"/>
        </w:rPr>
        <w:t xml:space="preserve">. </w:t>
      </w:r>
      <w:r w:rsidRPr="000E52A4">
        <w:rPr>
          <w:rFonts w:eastAsia="NimbusRomNo9L-Medi" w:cstheme="minorHAnsi"/>
          <w:b/>
          <w:bCs/>
          <w:color w:val="000000" w:themeColor="text1"/>
          <w:sz w:val="24"/>
          <w:szCs w:val="24"/>
        </w:rPr>
        <w:t>156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, 35-39 (2002).</w:t>
      </w:r>
    </w:p>
    <w:p w:rsidR="00857ECF" w:rsidRPr="00454D07" w:rsidRDefault="00857ECF" w:rsidP="00857ECF">
      <w:pPr>
        <w:autoSpaceDE w:val="0"/>
        <w:autoSpaceDN w:val="0"/>
        <w:adjustRightInd w:val="0"/>
        <w:spacing w:after="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</w:p>
    <w:p w:rsidR="009F360D" w:rsidRPr="008B1CA8" w:rsidRDefault="009F360D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Medi" w:cstheme="minorHAnsi"/>
          <w:b/>
          <w:bCs/>
          <w:color w:val="000000" w:themeColor="text1"/>
          <w:sz w:val="24"/>
          <w:szCs w:val="24"/>
        </w:rPr>
      </w:pPr>
      <w:r w:rsidRPr="008B1CA8">
        <w:rPr>
          <w:rFonts w:eastAsia="NimbusRomNo9L-Medi" w:cstheme="minorHAnsi"/>
          <w:b/>
          <w:bCs/>
          <w:color w:val="000000" w:themeColor="text1"/>
          <w:sz w:val="24"/>
          <w:szCs w:val="24"/>
        </w:rPr>
        <w:lastRenderedPageBreak/>
        <w:t>Online only:</w:t>
      </w:r>
    </w:p>
    <w:p w:rsidR="009F360D" w:rsidRDefault="009F360D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proofErr w:type="spellStart"/>
      <w:proofErr w:type="gram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Bellin</w:t>
      </w:r>
      <w:proofErr w:type="spell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, D. L. </w:t>
      </w:r>
      <w:r w:rsidRPr="00454D07">
        <w:rPr>
          <w:rFonts w:eastAsia="NimbusRomNo9L-ReguItal" w:cstheme="minorHAnsi"/>
          <w:color w:val="000000" w:themeColor="text1"/>
          <w:sz w:val="24"/>
          <w:szCs w:val="24"/>
        </w:rPr>
        <w:t xml:space="preserve">et al.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Electrochemical camera chip for simultaneous imaging of multiple metabolites in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biofilms</w:t>
      </w:r>
      <w:proofErr w:type="spellEnd"/>
      <w:r w:rsidRPr="00454D07">
        <w:rPr>
          <w:rFonts w:eastAsia="NimbusRomNo9L-Regu" w:cstheme="minorHAnsi"/>
          <w:color w:val="000000" w:themeColor="text1"/>
          <w:sz w:val="24"/>
          <w:szCs w:val="24"/>
        </w:rPr>
        <w:t>.</w:t>
      </w:r>
      <w:proofErr w:type="gram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0E52A4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 xml:space="preserve">Nat. </w:t>
      </w:r>
      <w:proofErr w:type="spellStart"/>
      <w:r w:rsidRPr="000E52A4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>Commun</w:t>
      </w:r>
      <w:proofErr w:type="spellEnd"/>
      <w:r w:rsidRPr="00454D07">
        <w:rPr>
          <w:rFonts w:eastAsia="NimbusRomNo9L-ReguItal" w:cstheme="minorHAnsi"/>
          <w:color w:val="000000" w:themeColor="text1"/>
          <w:sz w:val="24"/>
          <w:szCs w:val="24"/>
        </w:rPr>
        <w:t xml:space="preserve">. </w:t>
      </w:r>
      <w:proofErr w:type="gramStart"/>
      <w:r w:rsidRPr="000E52A4">
        <w:rPr>
          <w:rFonts w:eastAsia="NimbusRomNo9L-Medi" w:cstheme="minorHAnsi"/>
          <w:b/>
          <w:bCs/>
          <w:color w:val="000000" w:themeColor="text1"/>
          <w:sz w:val="24"/>
          <w:szCs w:val="24"/>
        </w:rPr>
        <w:t>7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, 10535; 10.1038/ncomms10535 (2016).</w:t>
      </w:r>
      <w:proofErr w:type="gramEnd"/>
    </w:p>
    <w:p w:rsidR="008B1CA8" w:rsidRPr="00454D07" w:rsidRDefault="008B1CA8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</w:p>
    <w:p w:rsidR="009F360D" w:rsidRDefault="009F360D" w:rsidP="007A7802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For papers with more than five authors include only the first author’s name followed by ‘</w:t>
      </w:r>
      <w:r w:rsidRPr="00454D07">
        <w:rPr>
          <w:rFonts w:eastAsia="NimbusRomNo9L-ReguItal" w:cstheme="minorHAnsi"/>
          <w:color w:val="000000" w:themeColor="text1"/>
          <w:sz w:val="24"/>
          <w:szCs w:val="24"/>
        </w:rPr>
        <w:t xml:space="preserve">et </w:t>
      </w:r>
      <w:proofErr w:type="gramStart"/>
      <w:r w:rsidRPr="00454D07">
        <w:rPr>
          <w:rFonts w:eastAsia="NimbusRomNo9L-ReguItal" w:cstheme="minorHAnsi"/>
          <w:color w:val="000000" w:themeColor="text1"/>
          <w:sz w:val="24"/>
          <w:szCs w:val="24"/>
        </w:rPr>
        <w:t>al.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’.</w:t>
      </w:r>
      <w:proofErr w:type="gramEnd"/>
    </w:p>
    <w:p w:rsidR="009F360D" w:rsidRPr="008B1CA8" w:rsidRDefault="009F360D" w:rsidP="006F5764">
      <w:pPr>
        <w:autoSpaceDE w:val="0"/>
        <w:autoSpaceDN w:val="0"/>
        <w:adjustRightInd w:val="0"/>
        <w:spacing w:after="0"/>
        <w:ind w:left="-810"/>
        <w:rPr>
          <w:rFonts w:eastAsia="NimbusRomNo9L-Medi" w:cstheme="minorHAnsi"/>
          <w:b/>
          <w:bCs/>
          <w:color w:val="000000" w:themeColor="text1"/>
          <w:sz w:val="24"/>
          <w:szCs w:val="24"/>
        </w:rPr>
      </w:pPr>
      <w:r w:rsidRPr="008B1CA8">
        <w:rPr>
          <w:rFonts w:eastAsia="NimbusRomNo9L-Medi" w:cstheme="minorHAnsi"/>
          <w:b/>
          <w:bCs/>
          <w:color w:val="000000" w:themeColor="text1"/>
          <w:sz w:val="24"/>
          <w:szCs w:val="24"/>
        </w:rPr>
        <w:t>Books:</w:t>
      </w:r>
    </w:p>
    <w:p w:rsidR="009F360D" w:rsidRDefault="009F360D" w:rsidP="007A7802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  <w:proofErr w:type="gram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O’Neill, B. </w:t>
      </w:r>
      <w:r w:rsidRPr="000E52A4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>Semi Riemannian geometry with applications to relativity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, Academic Press, Inc.</w:t>
      </w:r>
      <w:proofErr w:type="gram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proofErr w:type="gram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New York,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1983.</w:t>
      </w:r>
      <w:proofErr w:type="gramEnd"/>
    </w:p>
    <w:p w:rsidR="008B1CA8" w:rsidRPr="00454D07" w:rsidRDefault="008B1CA8" w:rsidP="006F5764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</w:p>
    <w:p w:rsidR="009F360D" w:rsidRPr="008B1CA8" w:rsidRDefault="009F360D" w:rsidP="007B1044">
      <w:pPr>
        <w:autoSpaceDE w:val="0"/>
        <w:autoSpaceDN w:val="0"/>
        <w:adjustRightInd w:val="0"/>
        <w:spacing w:after="0" w:line="240" w:lineRule="exact"/>
        <w:ind w:left="-806"/>
        <w:rPr>
          <w:rFonts w:eastAsia="NimbusRomNo9L-Medi" w:cstheme="minorHAnsi"/>
          <w:b/>
          <w:bCs/>
          <w:color w:val="000000" w:themeColor="text1"/>
          <w:sz w:val="24"/>
          <w:szCs w:val="24"/>
        </w:rPr>
      </w:pPr>
      <w:r w:rsidRPr="008B1CA8">
        <w:rPr>
          <w:rFonts w:eastAsia="NimbusRomNo9L-Medi" w:cstheme="minorHAnsi"/>
          <w:b/>
          <w:bCs/>
          <w:color w:val="000000" w:themeColor="text1"/>
          <w:sz w:val="24"/>
          <w:szCs w:val="24"/>
        </w:rPr>
        <w:t>Online material:</w:t>
      </w:r>
    </w:p>
    <w:p w:rsidR="008B1CA8" w:rsidRPr="00454D07" w:rsidRDefault="009F360D" w:rsidP="007B1044">
      <w:pPr>
        <w:autoSpaceDE w:val="0"/>
        <w:autoSpaceDN w:val="0"/>
        <w:adjustRightInd w:val="0"/>
        <w:spacing w:after="0" w:line="240" w:lineRule="auto"/>
        <w:ind w:left="-806"/>
        <w:rPr>
          <w:rFonts w:eastAsia="NimbusRomNo9L-Regu" w:cstheme="minorHAnsi"/>
          <w:color w:val="000000" w:themeColor="text1"/>
          <w:sz w:val="24"/>
          <w:szCs w:val="24"/>
        </w:rPr>
      </w:pPr>
      <w:proofErr w:type="spell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Babichev</w:t>
      </w:r>
      <w:proofErr w:type="spell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, S. A., </w:t>
      </w:r>
      <w:proofErr w:type="spell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Ries</w:t>
      </w:r>
      <w:proofErr w:type="spellEnd"/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, J. &amp; </w:t>
      </w:r>
      <w:proofErr w:type="spellStart"/>
      <w:r w:rsidRPr="00454D07">
        <w:rPr>
          <w:rFonts w:eastAsia="NimbusRomNo9L-Regu" w:cstheme="minorHAnsi"/>
          <w:color w:val="000000" w:themeColor="text1"/>
          <w:sz w:val="24"/>
          <w:szCs w:val="24"/>
        </w:rPr>
        <w:t>Lvovsky</w:t>
      </w:r>
      <w:proofErr w:type="spellEnd"/>
      <w:r w:rsidRPr="00454D07">
        <w:rPr>
          <w:rFonts w:eastAsia="NimbusRomNo9L-Regu" w:cstheme="minorHAnsi"/>
          <w:color w:val="000000" w:themeColor="text1"/>
          <w:sz w:val="24"/>
          <w:szCs w:val="24"/>
        </w:rPr>
        <w:t>, A. I. Quantum scissors: teleportation of single-mode optical states by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means of a nonlocal single photon. Preprint at </w:t>
      </w:r>
      <w:r w:rsidRPr="00454D07">
        <w:rPr>
          <w:rFonts w:eastAsia="CMTT12" w:cstheme="minorHAnsi"/>
          <w:color w:val="000000" w:themeColor="text1"/>
          <w:sz w:val="24"/>
          <w:szCs w:val="24"/>
        </w:rPr>
        <w:t xml:space="preserve">https://arxiv.org/abs/quant-ph/0208066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(2002).</w:t>
      </w:r>
    </w:p>
    <w:p w:rsidR="008B1CA8" w:rsidRPr="008B1CA8" w:rsidRDefault="009F360D" w:rsidP="007A7802">
      <w:pPr>
        <w:autoSpaceDE w:val="0"/>
        <w:autoSpaceDN w:val="0"/>
        <w:adjustRightInd w:val="0"/>
        <w:spacing w:after="120"/>
        <w:ind w:left="-806"/>
        <w:jc w:val="both"/>
        <w:rPr>
          <w:rFonts w:eastAsia="NimbusRomNo9L-Medi" w:cstheme="minorHAnsi"/>
          <w:b/>
          <w:bCs/>
          <w:color w:val="000000" w:themeColor="text1"/>
          <w:sz w:val="28"/>
          <w:szCs w:val="28"/>
        </w:rPr>
      </w:pPr>
      <w:r w:rsidRPr="008B1CA8">
        <w:rPr>
          <w:rFonts w:eastAsia="NimbusRomNo9L-Medi" w:cstheme="minorHAnsi"/>
          <w:b/>
          <w:bCs/>
          <w:color w:val="000000" w:themeColor="text1"/>
          <w:sz w:val="28"/>
          <w:szCs w:val="28"/>
        </w:rPr>
        <w:t>Acknowledgement</w:t>
      </w:r>
    </w:p>
    <w:p w:rsidR="006F5764" w:rsidRPr="00454D07" w:rsidRDefault="009F360D" w:rsidP="005F78AD">
      <w:pPr>
        <w:autoSpaceDE w:val="0"/>
        <w:autoSpaceDN w:val="0"/>
        <w:adjustRightInd w:val="0"/>
        <w:spacing w:after="0"/>
        <w:ind w:left="-81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Please keep any acknowledgements brief, and don’t include thanks to anonymous referees and editors,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or any effusive comments. You may acknowledge grant or contribution numbers. You should also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acknowledge assistance from medical writers, proof-readers and editors.</w:t>
      </w:r>
    </w:p>
    <w:p w:rsidR="008B1CA8" w:rsidRPr="00690651" w:rsidRDefault="009F360D" w:rsidP="008B1CA8">
      <w:pPr>
        <w:autoSpaceDE w:val="0"/>
        <w:autoSpaceDN w:val="0"/>
        <w:adjustRightInd w:val="0"/>
        <w:spacing w:after="120"/>
        <w:ind w:left="-806"/>
        <w:rPr>
          <w:rFonts w:eastAsia="NimbusRomNo9L-Medi" w:cstheme="minorHAnsi"/>
          <w:b/>
          <w:bCs/>
          <w:color w:val="000000" w:themeColor="text1"/>
          <w:sz w:val="28"/>
          <w:szCs w:val="28"/>
        </w:rPr>
      </w:pPr>
      <w:r w:rsidRPr="006F5764">
        <w:rPr>
          <w:rFonts w:eastAsia="NimbusRomNo9L-Medi" w:cstheme="minorHAnsi"/>
          <w:b/>
          <w:bCs/>
          <w:color w:val="000000" w:themeColor="text1"/>
          <w:sz w:val="28"/>
          <w:szCs w:val="28"/>
        </w:rPr>
        <w:t>Competing Interests</w:t>
      </w:r>
    </w:p>
    <w:p w:rsidR="00690651" w:rsidRDefault="009F360D" w:rsidP="000E52A4">
      <w:pPr>
        <w:tabs>
          <w:tab w:val="left" w:pos="9900"/>
        </w:tabs>
        <w:autoSpaceDE w:val="0"/>
        <w:autoSpaceDN w:val="0"/>
        <w:adjustRightInd w:val="0"/>
        <w:spacing w:after="0" w:line="240" w:lineRule="exact"/>
        <w:ind w:left="-806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You must provide a declaration of competing interests. You should include a declaration proclaiming that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there is no conflict of interest. Your statement must be clear and concise, explaining any potential conflict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>of interest (or lack thereof) for EACH contributing author. When your work is published, the information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you provide in </w:t>
      </w:r>
      <w:r w:rsidR="007A7802">
        <w:rPr>
          <w:rFonts w:eastAsia="NimbusRomNo9L-Regu" w:cstheme="minorHAnsi"/>
          <w:color w:val="000000" w:themeColor="text1"/>
          <w:sz w:val="24"/>
          <w:szCs w:val="24"/>
        </w:rPr>
        <w:t>t</w:t>
      </w:r>
      <w:r w:rsidRPr="00454D07">
        <w:rPr>
          <w:rFonts w:eastAsia="NimbusRomNo9L-Regu" w:cstheme="minorHAnsi"/>
          <w:color w:val="000000" w:themeColor="text1"/>
          <w:sz w:val="24"/>
          <w:szCs w:val="24"/>
        </w:rPr>
        <w:t xml:space="preserve">he submission system will be used as the source of truth. </w:t>
      </w:r>
    </w:p>
    <w:p w:rsidR="000E52A4" w:rsidRDefault="009F360D" w:rsidP="000E52A4">
      <w:pPr>
        <w:tabs>
          <w:tab w:val="left" w:pos="9900"/>
        </w:tabs>
        <w:autoSpaceDE w:val="0"/>
        <w:autoSpaceDN w:val="0"/>
        <w:adjustRightInd w:val="0"/>
        <w:spacing w:after="0" w:line="240" w:lineRule="exact"/>
        <w:ind w:left="-806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Examples of declarations are:</w:t>
      </w:r>
    </w:p>
    <w:p w:rsidR="009F360D" w:rsidRDefault="009F360D" w:rsidP="000E52A4">
      <w:pPr>
        <w:tabs>
          <w:tab w:val="left" w:pos="9900"/>
        </w:tabs>
        <w:autoSpaceDE w:val="0"/>
        <w:autoSpaceDN w:val="0"/>
        <w:adjustRightInd w:val="0"/>
        <w:spacing w:after="0" w:line="240" w:lineRule="exact"/>
        <w:ind w:left="-806"/>
        <w:rPr>
          <w:rFonts w:eastAsia="NimbusRomNo9L-Regu" w:cstheme="minorHAnsi"/>
          <w:color w:val="000000" w:themeColor="text1"/>
          <w:sz w:val="24"/>
          <w:szCs w:val="24"/>
        </w:rPr>
      </w:pPr>
      <w:r w:rsidRPr="00454D07">
        <w:rPr>
          <w:rFonts w:eastAsia="NimbusRomNo9L-Regu" w:cstheme="minorHAnsi"/>
          <w:color w:val="000000" w:themeColor="text1"/>
          <w:sz w:val="24"/>
          <w:szCs w:val="24"/>
        </w:rPr>
        <w:t>The author(s) declare no competing interests.</w:t>
      </w:r>
    </w:p>
    <w:p w:rsidR="00F4598B" w:rsidRDefault="00F4598B" w:rsidP="006F5764">
      <w:pPr>
        <w:autoSpaceDE w:val="0"/>
        <w:autoSpaceDN w:val="0"/>
        <w:adjustRightInd w:val="0"/>
        <w:spacing w:after="0"/>
        <w:ind w:left="-810"/>
        <w:rPr>
          <w:rFonts w:eastAsia="NimbusRomNo9L-Regu" w:cstheme="minorHAnsi"/>
          <w:color w:val="000000" w:themeColor="text1"/>
          <w:sz w:val="24"/>
          <w:szCs w:val="24"/>
        </w:rPr>
      </w:pPr>
    </w:p>
    <w:p w:rsidR="008B1CA8" w:rsidRPr="006F5764" w:rsidRDefault="009F360D" w:rsidP="001B6E56">
      <w:pPr>
        <w:autoSpaceDE w:val="0"/>
        <w:autoSpaceDN w:val="0"/>
        <w:adjustRightInd w:val="0"/>
        <w:spacing w:after="0"/>
        <w:ind w:left="-810"/>
        <w:rPr>
          <w:rFonts w:eastAsia="NimbusRomNo9L-Medi" w:cstheme="minorHAnsi"/>
          <w:b/>
          <w:bCs/>
          <w:color w:val="000000" w:themeColor="text1"/>
          <w:sz w:val="28"/>
          <w:szCs w:val="28"/>
        </w:rPr>
      </w:pPr>
      <w:r w:rsidRPr="006F5764">
        <w:rPr>
          <w:rFonts w:eastAsia="NimbusRomNo9L-Medi" w:cstheme="minorHAnsi"/>
          <w:b/>
          <w:bCs/>
          <w:color w:val="000000" w:themeColor="text1"/>
          <w:sz w:val="28"/>
          <w:szCs w:val="28"/>
        </w:rPr>
        <w:t>References</w:t>
      </w:r>
    </w:p>
    <w:p w:rsidR="007A7393" w:rsidRDefault="009F360D" w:rsidP="007D3DB2">
      <w:pPr>
        <w:autoSpaceDE w:val="0"/>
        <w:autoSpaceDN w:val="0"/>
        <w:adjustRightInd w:val="0"/>
        <w:spacing w:after="0" w:line="240" w:lineRule="auto"/>
        <w:ind w:left="-432" w:hanging="36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[1] O’Neill, B. </w:t>
      </w:r>
      <w:r w:rsidRPr="00F31DF4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>Semi</w:t>
      </w:r>
      <w:r w:rsidRPr="006F5764">
        <w:rPr>
          <w:rFonts w:eastAsia="NimbusRomNo9L-ReguItal" w:cstheme="minorHAnsi"/>
          <w:color w:val="000000" w:themeColor="text1"/>
          <w:sz w:val="24"/>
          <w:szCs w:val="24"/>
        </w:rPr>
        <w:t xml:space="preserve"> </w:t>
      </w:r>
      <w:r w:rsidRPr="00F31DF4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>Riemannian geometry with applications to relativity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, Academic Press, Inc. </w:t>
      </w:r>
      <w:proofErr w:type="spell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>NewYork</w:t>
      </w:r>
      <w:proofErr w:type="spellEnd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, </w:t>
      </w:r>
      <w:r w:rsidR="006F5764">
        <w:rPr>
          <w:rFonts w:eastAsia="NimbusRomNo9L-Regu" w:cstheme="minorHAnsi"/>
          <w:color w:val="000000" w:themeColor="text1"/>
          <w:sz w:val="24"/>
          <w:szCs w:val="24"/>
        </w:rPr>
        <w:t xml:space="preserve">   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>1983.</w:t>
      </w:r>
    </w:p>
    <w:p w:rsidR="009F360D" w:rsidRPr="006F5764" w:rsidRDefault="009F360D" w:rsidP="00F4598B">
      <w:pPr>
        <w:autoSpaceDE w:val="0"/>
        <w:autoSpaceDN w:val="0"/>
        <w:adjustRightInd w:val="0"/>
        <w:spacing w:after="0" w:line="240" w:lineRule="auto"/>
        <w:ind w:left="-432" w:hanging="360"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[2] </w:t>
      </w:r>
      <w:r w:rsidR="005F78AD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>Hacısalihoglu</w:t>
      </w:r>
      <w:proofErr w:type="spellEnd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, H. H. </w:t>
      </w:r>
      <w:proofErr w:type="spellStart"/>
      <w:r w:rsidRPr="00F31DF4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>Diferensiyel</w:t>
      </w:r>
      <w:proofErr w:type="spellEnd"/>
      <w:r w:rsidRPr="00F31DF4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F31DF4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>geometri</w:t>
      </w:r>
      <w:proofErr w:type="spellEnd"/>
      <w:r w:rsidR="00F31DF4">
        <w:rPr>
          <w:rFonts w:eastAsia="NimbusRomNo9L-Regu" w:cstheme="minorHAnsi"/>
          <w:color w:val="000000" w:themeColor="text1"/>
          <w:sz w:val="24"/>
          <w:szCs w:val="24"/>
        </w:rPr>
        <w:t xml:space="preserve">, </w:t>
      </w:r>
      <w:proofErr w:type="spellStart"/>
      <w:r w:rsidR="00F31DF4">
        <w:rPr>
          <w:rFonts w:eastAsia="NimbusRomNo9L-Regu" w:cstheme="minorHAnsi"/>
          <w:color w:val="000000" w:themeColor="text1"/>
          <w:sz w:val="24"/>
          <w:szCs w:val="24"/>
        </w:rPr>
        <w:t>Cilt</w:t>
      </w:r>
      <w:proofErr w:type="spellEnd"/>
      <w:r w:rsidR="00F31DF4">
        <w:rPr>
          <w:rFonts w:eastAsia="NimbusRomNo9L-Regu" w:cstheme="minorHAnsi"/>
          <w:color w:val="000000" w:themeColor="text1"/>
          <w:sz w:val="24"/>
          <w:szCs w:val="24"/>
        </w:rPr>
        <w:t xml:space="preserve"> I-II, Ankara U </w:t>
      </w:r>
      <w:proofErr w:type="spellStart"/>
      <w:r w:rsidR="00F31DF4">
        <w:rPr>
          <w:rFonts w:eastAsia="NimbusRomNo9L-Regu" w:cstheme="minorHAnsi"/>
          <w:color w:val="000000" w:themeColor="text1"/>
          <w:sz w:val="24"/>
          <w:szCs w:val="24"/>
        </w:rPr>
        <w:t>niversitesi</w:t>
      </w:r>
      <w:proofErr w:type="spellEnd"/>
      <w:r w:rsidR="00F31DF4">
        <w:rPr>
          <w:rFonts w:eastAsia="NimbusRomNo9L-Regu" w:cstheme="minorHAnsi"/>
          <w:color w:val="000000" w:themeColor="text1"/>
          <w:sz w:val="24"/>
          <w:szCs w:val="24"/>
        </w:rPr>
        <w:t xml:space="preserve">, Fen </w:t>
      </w:r>
      <w:proofErr w:type="spellStart"/>
      <w:r w:rsidR="00F31DF4">
        <w:rPr>
          <w:rFonts w:eastAsia="NimbusRomNo9L-Regu" w:cstheme="minorHAnsi"/>
          <w:color w:val="000000" w:themeColor="text1"/>
          <w:sz w:val="24"/>
          <w:szCs w:val="24"/>
        </w:rPr>
        <w:t>Faku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>ltesi</w:t>
      </w:r>
      <w:proofErr w:type="spellEnd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>Yayınları</w:t>
      </w:r>
      <w:proofErr w:type="spellEnd"/>
      <w:r w:rsidRPr="006F5764">
        <w:rPr>
          <w:rFonts w:eastAsia="NimbusRomNo9L-Regu" w:cstheme="minorHAnsi"/>
          <w:color w:val="000000" w:themeColor="text1"/>
          <w:sz w:val="24"/>
          <w:szCs w:val="24"/>
        </w:rPr>
        <w:t>,</w:t>
      </w:r>
      <w:r w:rsidR="006F5764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>2000.</w:t>
      </w:r>
    </w:p>
    <w:p w:rsidR="009F360D" w:rsidRPr="006F5764" w:rsidRDefault="009F360D" w:rsidP="005F78AD">
      <w:pPr>
        <w:autoSpaceDE w:val="0"/>
        <w:autoSpaceDN w:val="0"/>
        <w:adjustRightInd w:val="0"/>
        <w:spacing w:after="0" w:line="240" w:lineRule="auto"/>
        <w:ind w:left="-360" w:hanging="450"/>
        <w:contextualSpacing/>
        <w:rPr>
          <w:rFonts w:eastAsia="NimbusRomNo9L-Regu" w:cstheme="minorHAnsi"/>
          <w:color w:val="000000" w:themeColor="text1"/>
          <w:sz w:val="24"/>
          <w:szCs w:val="24"/>
        </w:rPr>
      </w:pPr>
      <w:r w:rsidRPr="006F5764">
        <w:rPr>
          <w:rFonts w:eastAsia="NimbusRomNo9L-Regu" w:cstheme="minorHAnsi"/>
          <w:color w:val="000000" w:themeColor="text1"/>
          <w:sz w:val="24"/>
          <w:szCs w:val="24"/>
        </w:rPr>
        <w:t>[3</w:t>
      </w:r>
      <w:proofErr w:type="gram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] </w:t>
      </w:r>
      <w:r w:rsidR="005F78AD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>Schott</w:t>
      </w:r>
      <w:proofErr w:type="gramEnd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, D. H., Collins, R. N. &amp; </w:t>
      </w:r>
      <w:proofErr w:type="spell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>Bretscher</w:t>
      </w:r>
      <w:proofErr w:type="spellEnd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, A. </w:t>
      </w:r>
      <w:proofErr w:type="spell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>Secretory</w:t>
      </w:r>
      <w:proofErr w:type="spellEnd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 vesicle transport velocity in living cells</w:t>
      </w:r>
      <w:r w:rsidR="006F5764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depends on the myosin V lever arm length. </w:t>
      </w:r>
      <w:r w:rsidRPr="00294659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>J. Cell Biol</w:t>
      </w:r>
      <w:r w:rsidRPr="006F5764">
        <w:rPr>
          <w:rFonts w:eastAsia="NimbusRomNo9L-ReguItal" w:cstheme="minorHAnsi"/>
          <w:color w:val="000000" w:themeColor="text1"/>
          <w:sz w:val="24"/>
          <w:szCs w:val="24"/>
        </w:rPr>
        <w:t xml:space="preserve">. </w:t>
      </w:r>
      <w:r w:rsidRPr="00F31DF4">
        <w:rPr>
          <w:rFonts w:eastAsia="NimbusRomNo9L-Medi" w:cstheme="minorHAnsi"/>
          <w:b/>
          <w:bCs/>
          <w:color w:val="000000" w:themeColor="text1"/>
          <w:sz w:val="24"/>
          <w:szCs w:val="24"/>
        </w:rPr>
        <w:t>156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>, 35-39 (2002).</w:t>
      </w:r>
    </w:p>
    <w:p w:rsidR="009F360D" w:rsidRPr="006F5764" w:rsidRDefault="009F360D" w:rsidP="00DA30B2">
      <w:pPr>
        <w:autoSpaceDE w:val="0"/>
        <w:autoSpaceDN w:val="0"/>
        <w:adjustRightInd w:val="0"/>
        <w:spacing w:after="0" w:line="240" w:lineRule="auto"/>
        <w:ind w:left="-450" w:hanging="360"/>
        <w:contextualSpacing/>
        <w:jc w:val="both"/>
        <w:rPr>
          <w:rFonts w:eastAsia="NimbusRomNo9L-Regu" w:cstheme="minorHAnsi"/>
          <w:color w:val="000000" w:themeColor="text1"/>
          <w:sz w:val="24"/>
          <w:szCs w:val="24"/>
        </w:rPr>
      </w:pPr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[4] </w:t>
      </w:r>
      <w:proofErr w:type="spell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>Bellin</w:t>
      </w:r>
      <w:proofErr w:type="spellEnd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, D. L. </w:t>
      </w:r>
      <w:r w:rsidRPr="006F5764">
        <w:rPr>
          <w:rFonts w:eastAsia="NimbusRomNo9L-ReguItal" w:cstheme="minorHAnsi"/>
          <w:color w:val="000000" w:themeColor="text1"/>
          <w:sz w:val="24"/>
          <w:szCs w:val="24"/>
        </w:rPr>
        <w:t xml:space="preserve">et al. 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>Electrochemical camera chip for simultaneous imaging of multiple metabolites in</w:t>
      </w:r>
      <w:r w:rsidR="006F5764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>biofilms</w:t>
      </w:r>
      <w:proofErr w:type="spellEnd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. </w:t>
      </w:r>
      <w:r w:rsidRPr="00F31DF4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 xml:space="preserve">Nat. </w:t>
      </w:r>
      <w:proofErr w:type="spellStart"/>
      <w:r w:rsidRPr="00F31DF4">
        <w:rPr>
          <w:rFonts w:eastAsia="NimbusRomNo9L-ReguItal" w:cstheme="minorHAnsi"/>
          <w:i/>
          <w:iCs/>
          <w:color w:val="000000" w:themeColor="text1"/>
          <w:sz w:val="24"/>
          <w:szCs w:val="24"/>
        </w:rPr>
        <w:t>Commun</w:t>
      </w:r>
      <w:proofErr w:type="spellEnd"/>
      <w:r w:rsidRPr="006F5764">
        <w:rPr>
          <w:rFonts w:eastAsia="NimbusRomNo9L-ReguItal" w:cstheme="minorHAnsi"/>
          <w:color w:val="000000" w:themeColor="text1"/>
          <w:sz w:val="24"/>
          <w:szCs w:val="24"/>
        </w:rPr>
        <w:t xml:space="preserve">. </w:t>
      </w:r>
      <w:proofErr w:type="gramStart"/>
      <w:r w:rsidRPr="00F31DF4">
        <w:rPr>
          <w:rFonts w:eastAsia="NimbusRomNo9L-Medi" w:cstheme="minorHAnsi"/>
          <w:b/>
          <w:bCs/>
          <w:color w:val="000000" w:themeColor="text1"/>
          <w:sz w:val="24"/>
          <w:szCs w:val="24"/>
        </w:rPr>
        <w:t>7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>, 10535; 10.1038/ncomms10535 (2016).</w:t>
      </w:r>
      <w:proofErr w:type="gramEnd"/>
    </w:p>
    <w:p w:rsidR="009F360D" w:rsidRPr="00F31DF4" w:rsidRDefault="009F360D" w:rsidP="00DA30B2">
      <w:pPr>
        <w:autoSpaceDE w:val="0"/>
        <w:autoSpaceDN w:val="0"/>
        <w:adjustRightInd w:val="0"/>
        <w:spacing w:after="0" w:line="240" w:lineRule="auto"/>
        <w:ind w:left="-450" w:hanging="360"/>
        <w:contextualSpacing/>
        <w:rPr>
          <w:rFonts w:eastAsia="NimbusRomNo9L-Regu" w:cstheme="minorHAnsi"/>
          <w:color w:val="000000" w:themeColor="text1"/>
          <w:sz w:val="24"/>
          <w:szCs w:val="24"/>
        </w:rPr>
      </w:pPr>
      <w:r w:rsidRPr="006F5764">
        <w:rPr>
          <w:rFonts w:eastAsia="NimbusRomNo9L-Regu" w:cstheme="minorHAnsi"/>
          <w:color w:val="000000" w:themeColor="text1"/>
          <w:sz w:val="24"/>
          <w:szCs w:val="24"/>
        </w:rPr>
        <w:t>[5</w:t>
      </w:r>
      <w:proofErr w:type="gram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] </w:t>
      </w:r>
      <w:r w:rsidR="00DA30B2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>Babichev</w:t>
      </w:r>
      <w:proofErr w:type="spellEnd"/>
      <w:proofErr w:type="gramEnd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, S. A., </w:t>
      </w:r>
      <w:proofErr w:type="spell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>Ries</w:t>
      </w:r>
      <w:proofErr w:type="spellEnd"/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, J. &amp; </w:t>
      </w:r>
      <w:proofErr w:type="spellStart"/>
      <w:r w:rsidRPr="006F5764">
        <w:rPr>
          <w:rFonts w:eastAsia="NimbusRomNo9L-Regu" w:cstheme="minorHAnsi"/>
          <w:color w:val="000000" w:themeColor="text1"/>
          <w:sz w:val="24"/>
          <w:szCs w:val="24"/>
        </w:rPr>
        <w:t>Lvovsky</w:t>
      </w:r>
      <w:proofErr w:type="spellEnd"/>
      <w:r w:rsidRPr="006F5764">
        <w:rPr>
          <w:rFonts w:eastAsia="NimbusRomNo9L-Regu" w:cstheme="minorHAnsi"/>
          <w:color w:val="000000" w:themeColor="text1"/>
          <w:sz w:val="24"/>
          <w:szCs w:val="24"/>
        </w:rPr>
        <w:t>, A. I. Quantum scissors: teleportation of single-mode optical states</w:t>
      </w:r>
      <w:r w:rsidR="00F31DF4">
        <w:rPr>
          <w:rFonts w:eastAsia="NimbusRomNo9L-Regu" w:cstheme="minorHAnsi"/>
          <w:color w:val="000000" w:themeColor="text1"/>
          <w:sz w:val="24"/>
          <w:szCs w:val="24"/>
        </w:rPr>
        <w:t xml:space="preserve"> 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by </w:t>
      </w:r>
      <w:r w:rsidR="00DA30B2">
        <w:rPr>
          <w:rFonts w:eastAsia="NimbusRomNo9L-Regu" w:cstheme="minorHAnsi"/>
          <w:color w:val="000000" w:themeColor="text1"/>
          <w:sz w:val="24"/>
          <w:szCs w:val="24"/>
        </w:rPr>
        <w:t xml:space="preserve">  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 xml:space="preserve">means of a nonlocal single photon. Preprint at </w:t>
      </w:r>
      <w:hyperlink r:id="rId11" w:history="1">
        <w:r w:rsidR="006F5764" w:rsidRPr="008A4B7E">
          <w:rPr>
            <w:rStyle w:val="Hyperlink"/>
            <w:rFonts w:eastAsia="CMTT12" w:cstheme="minorHAnsi"/>
            <w:sz w:val="24"/>
            <w:szCs w:val="24"/>
          </w:rPr>
          <w:t>https://arxiv.org/abs/quant-ph/0208066</w:t>
        </w:r>
      </w:hyperlink>
      <w:r w:rsidR="006F5764">
        <w:rPr>
          <w:rFonts w:eastAsia="CMTT12" w:cstheme="minorHAnsi"/>
          <w:color w:val="000000" w:themeColor="text1"/>
          <w:sz w:val="24"/>
          <w:szCs w:val="24"/>
        </w:rPr>
        <w:t xml:space="preserve"> </w:t>
      </w:r>
      <w:r w:rsidRPr="006F5764">
        <w:rPr>
          <w:rFonts w:eastAsia="NimbusRomNo9L-Regu" w:cstheme="minorHAnsi"/>
          <w:color w:val="000000" w:themeColor="text1"/>
          <w:sz w:val="24"/>
          <w:szCs w:val="24"/>
        </w:rPr>
        <w:t>(2002).</w:t>
      </w:r>
    </w:p>
    <w:sectPr w:rsidR="009F360D" w:rsidRPr="00F31DF4" w:rsidSect="00C27C29">
      <w:headerReference w:type="even" r:id="rId12"/>
      <w:headerReference w:type="default" r:id="rId13"/>
      <w:footerReference w:type="default" r:id="rId14"/>
      <w:footerReference w:type="first" r:id="rId15"/>
      <w:pgSz w:w="12240" w:h="15840" w:code="1"/>
      <w:pgMar w:top="1440" w:right="1152" w:bottom="864" w:left="1728" w:header="720" w:footer="720" w:gutter="0"/>
      <w:pgNumType w:start="1"/>
      <w:cols w:space="720"/>
      <w:vAlign w:val="both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60D" w:rsidRDefault="009F360D" w:rsidP="009F360D">
      <w:pPr>
        <w:spacing w:after="0" w:line="240" w:lineRule="auto"/>
      </w:pPr>
      <w:r>
        <w:separator/>
      </w:r>
    </w:p>
  </w:endnote>
  <w:endnote w:type="continuationSeparator" w:id="0">
    <w:p w:rsidR="009F360D" w:rsidRDefault="009F360D" w:rsidP="009F3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RomNo9L-Regu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RomNo9L-MediIta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imbusRomNo9L-ReguIta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imbusRomNo9L-Medi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MR1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MMI10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MTT1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60D" w:rsidRPr="001B6E56" w:rsidRDefault="009F360D" w:rsidP="001B6E56">
    <w:pPr>
      <w:tabs>
        <w:tab w:val="left" w:pos="5970"/>
      </w:tabs>
      <w:autoSpaceDE w:val="0"/>
      <w:autoSpaceDN w:val="0"/>
      <w:adjustRightInd w:val="0"/>
      <w:spacing w:after="0"/>
      <w:jc w:val="both"/>
      <w:rPr>
        <w:rFonts w:asciiTheme="majorBidi" w:eastAsia="NimbusRomNo9L-MediItal" w:hAnsiTheme="majorBidi" w:cstheme="majorBidi"/>
        <w:b/>
        <w:bCs/>
        <w:i/>
        <w:iCs/>
        <w:color w:val="000000"/>
        <w:sz w:val="18"/>
        <w:szCs w:val="18"/>
      </w:rPr>
    </w:pPr>
  </w:p>
  <w:p w:rsidR="009F360D" w:rsidRDefault="009F360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11B" w:rsidRDefault="00B7711B" w:rsidP="00D53EA9">
    <w:pPr>
      <w:autoSpaceDE w:val="0"/>
      <w:autoSpaceDN w:val="0"/>
      <w:adjustRightInd w:val="0"/>
      <w:spacing w:after="0"/>
      <w:ind w:left="-810"/>
      <w:jc w:val="center"/>
      <w:rPr>
        <w:rFonts w:asciiTheme="majorBidi" w:eastAsia="NimbusRomNo9L-MediItal" w:hAnsiTheme="majorBidi" w:cstheme="majorBidi"/>
        <w:b/>
        <w:bCs/>
        <w:i/>
        <w:iCs/>
        <w:color w:val="000000"/>
        <w:sz w:val="16"/>
        <w:szCs w:val="16"/>
      </w:rPr>
    </w:pPr>
    <w:r>
      <w:rPr>
        <w:rFonts w:asciiTheme="majorBidi" w:eastAsia="NimbusRomNo9L-MediItal" w:hAnsiTheme="majorBidi" w:cstheme="majorBidi"/>
        <w:b/>
        <w:bCs/>
        <w:i/>
        <w:iCs/>
        <w:noProof/>
        <w:color w:val="000000"/>
        <w:sz w:val="16"/>
        <w:szCs w:val="16"/>
        <w:lang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41.4pt;margin-top:4.6pt;width:513pt;height:.75pt;z-index:251658240" o:connectortype="straight"/>
      </w:pict>
    </w:r>
  </w:p>
  <w:p w:rsidR="00D53EA9" w:rsidRPr="00B7711B" w:rsidRDefault="00D53EA9" w:rsidP="00B7711B">
    <w:pPr>
      <w:autoSpaceDE w:val="0"/>
      <w:autoSpaceDN w:val="0"/>
      <w:adjustRightInd w:val="0"/>
      <w:spacing w:after="0"/>
      <w:ind w:left="-810"/>
      <w:rPr>
        <w:rFonts w:asciiTheme="majorBidi" w:eastAsia="NimbusRomNo9L-Regu" w:hAnsiTheme="majorBidi" w:cstheme="majorBidi"/>
        <w:b/>
        <w:bCs/>
        <w:color w:val="000000" w:themeColor="text1"/>
        <w:sz w:val="16"/>
        <w:szCs w:val="16"/>
      </w:rPr>
    </w:pPr>
    <w:r w:rsidRPr="009F360D">
      <w:rPr>
        <w:rFonts w:asciiTheme="majorBidi" w:eastAsia="NimbusRomNo9L-MediItal" w:hAnsiTheme="majorBidi" w:cstheme="majorBidi"/>
        <w:b/>
        <w:bCs/>
        <w:i/>
        <w:iCs/>
        <w:color w:val="000000"/>
        <w:sz w:val="16"/>
        <w:szCs w:val="16"/>
      </w:rPr>
      <w:t>Email addresses</w:t>
    </w:r>
    <w:r w:rsidRPr="009F360D">
      <w:rPr>
        <w:rFonts w:asciiTheme="majorBidi" w:eastAsia="NimbusRomNo9L-Medi" w:hAnsiTheme="majorBidi" w:cstheme="majorBidi"/>
        <w:b/>
        <w:bCs/>
        <w:color w:val="000000"/>
        <w:sz w:val="16"/>
        <w:szCs w:val="16"/>
      </w:rPr>
      <w:t xml:space="preserve">: </w:t>
    </w:r>
    <w:r w:rsidRPr="009F360D">
      <w:rPr>
        <w:rFonts w:asciiTheme="majorBidi" w:eastAsia="NimbusRomNo9L-Medi" w:hAnsiTheme="majorBidi" w:cstheme="majorBidi"/>
        <w:b/>
        <w:bCs/>
        <w:color w:val="0000FF"/>
        <w:sz w:val="16"/>
        <w:szCs w:val="16"/>
      </w:rPr>
      <w:t>f</w:t>
    </w:r>
    <w:r>
      <w:rPr>
        <w:rFonts w:asciiTheme="majorBidi" w:eastAsia="NimbusRomNo9L-Medi" w:hAnsiTheme="majorBidi" w:cstheme="majorBidi"/>
        <w:b/>
        <w:bCs/>
        <w:color w:val="0000FF"/>
        <w:sz w:val="16"/>
        <w:szCs w:val="16"/>
      </w:rPr>
      <w:t>irst-author@institute.edu (F.</w:t>
    </w:r>
    <w:r w:rsidRPr="009F360D">
      <w:rPr>
        <w:rFonts w:asciiTheme="majorBidi" w:eastAsia="NimbusRomNo9L-Medi" w:hAnsiTheme="majorBidi" w:cstheme="majorBidi"/>
        <w:b/>
        <w:bCs/>
        <w:color w:val="0000FF"/>
        <w:sz w:val="16"/>
        <w:szCs w:val="16"/>
      </w:rPr>
      <w:t xml:space="preserve"> Author), sec</w:t>
    </w:r>
    <w:r>
      <w:rPr>
        <w:rFonts w:asciiTheme="majorBidi" w:eastAsia="NimbusRomNo9L-Medi" w:hAnsiTheme="majorBidi" w:cstheme="majorBidi"/>
        <w:b/>
        <w:bCs/>
        <w:color w:val="0000FF"/>
        <w:sz w:val="16"/>
        <w:szCs w:val="16"/>
      </w:rPr>
      <w:t>ond-author@institute.edu (S.</w:t>
    </w:r>
    <w:r w:rsidRPr="009F360D">
      <w:rPr>
        <w:rFonts w:asciiTheme="majorBidi" w:eastAsia="NimbusRomNo9L-Medi" w:hAnsiTheme="majorBidi" w:cstheme="majorBidi"/>
        <w:b/>
        <w:bCs/>
        <w:color w:val="0000FF"/>
        <w:sz w:val="16"/>
        <w:szCs w:val="16"/>
      </w:rPr>
      <w:t xml:space="preserve"> Author), th</w:t>
    </w:r>
    <w:r>
      <w:rPr>
        <w:rFonts w:asciiTheme="majorBidi" w:eastAsia="NimbusRomNo9L-Medi" w:hAnsiTheme="majorBidi" w:cstheme="majorBidi"/>
        <w:b/>
        <w:bCs/>
        <w:color w:val="0000FF"/>
        <w:sz w:val="16"/>
        <w:szCs w:val="16"/>
      </w:rPr>
      <w:t>ird-author@institute.edu</w:t>
    </w:r>
    <w:r w:rsidR="00B7711B">
      <w:rPr>
        <w:rFonts w:asciiTheme="majorBidi" w:eastAsia="NimbusRomNo9L-Medi" w:hAnsiTheme="majorBidi" w:cstheme="majorBidi"/>
        <w:b/>
        <w:bCs/>
        <w:color w:val="0000FF"/>
        <w:sz w:val="16"/>
        <w:szCs w:val="16"/>
      </w:rPr>
      <w:t xml:space="preserve"> (Th</w:t>
    </w:r>
    <w:r>
      <w:rPr>
        <w:rFonts w:asciiTheme="majorBidi" w:eastAsia="NimbusRomNo9L-Medi" w:hAnsiTheme="majorBidi" w:cstheme="majorBidi"/>
        <w:b/>
        <w:bCs/>
        <w:color w:val="0000FF"/>
        <w:sz w:val="16"/>
        <w:szCs w:val="16"/>
      </w:rPr>
      <w:t xml:space="preserve">. </w:t>
    </w:r>
    <w:r w:rsidR="00B7711B">
      <w:rPr>
        <w:rFonts w:asciiTheme="majorBidi" w:eastAsia="NimbusRomNo9L-Medi" w:hAnsiTheme="majorBidi" w:cstheme="majorBidi"/>
        <w:b/>
        <w:bCs/>
        <w:color w:val="0000FF"/>
        <w:sz w:val="16"/>
        <w:szCs w:val="16"/>
      </w:rPr>
      <w:t>Author)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60D" w:rsidRDefault="009F360D" w:rsidP="009F360D">
      <w:pPr>
        <w:spacing w:after="0" w:line="240" w:lineRule="auto"/>
      </w:pPr>
      <w:r>
        <w:separator/>
      </w:r>
    </w:p>
  </w:footnote>
  <w:footnote w:type="continuationSeparator" w:id="0">
    <w:p w:rsidR="009F360D" w:rsidRDefault="009F360D" w:rsidP="009F3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theme="minorHAnsi"/>
        <w:sz w:val="18"/>
        <w:szCs w:val="18"/>
      </w:rPr>
      <w:id w:val="39783166"/>
      <w:docPartObj>
        <w:docPartGallery w:val="Page Numbers (Top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B6E56" w:rsidRDefault="0089444A" w:rsidP="00D53EA9">
        <w:pPr>
          <w:pStyle w:val="Header"/>
          <w:pBdr>
            <w:bottom w:val="single" w:sz="4" w:space="1" w:color="D9D9D9" w:themeColor="background1" w:themeShade="D9"/>
          </w:pBdr>
          <w:ind w:left="-810"/>
          <w:rPr>
            <w:rFonts w:cstheme="minorHAnsi"/>
            <w:color w:val="7F7F7F" w:themeColor="background1" w:themeShade="7F"/>
            <w:spacing w:val="60"/>
            <w:sz w:val="18"/>
            <w:szCs w:val="18"/>
          </w:rPr>
        </w:pPr>
        <w:r w:rsidRPr="001931E9">
          <w:rPr>
            <w:rFonts w:cstheme="minorHAnsi"/>
            <w:sz w:val="18"/>
            <w:szCs w:val="18"/>
          </w:rPr>
          <w:fldChar w:fldCharType="begin"/>
        </w:r>
        <w:r w:rsidR="001B6E56" w:rsidRPr="001931E9">
          <w:rPr>
            <w:rFonts w:cstheme="minorHAnsi"/>
            <w:sz w:val="18"/>
            <w:szCs w:val="18"/>
          </w:rPr>
          <w:instrText xml:space="preserve"> PAGE   \* MERGEFORMAT </w:instrText>
        </w:r>
        <w:r w:rsidRPr="001931E9">
          <w:rPr>
            <w:rFonts w:cstheme="minorHAnsi"/>
            <w:sz w:val="18"/>
            <w:szCs w:val="18"/>
          </w:rPr>
          <w:fldChar w:fldCharType="separate"/>
        </w:r>
        <w:r w:rsidR="000D6D82">
          <w:rPr>
            <w:rFonts w:cstheme="minorHAnsi"/>
            <w:noProof/>
            <w:sz w:val="18"/>
            <w:szCs w:val="18"/>
          </w:rPr>
          <w:t>4</w:t>
        </w:r>
        <w:r w:rsidRPr="001931E9">
          <w:rPr>
            <w:rFonts w:cstheme="minorHAnsi"/>
            <w:sz w:val="18"/>
            <w:szCs w:val="18"/>
          </w:rPr>
          <w:fldChar w:fldCharType="end"/>
        </w:r>
        <w:r w:rsidR="001B6E56" w:rsidRPr="001931E9">
          <w:rPr>
            <w:rFonts w:cstheme="minorHAnsi"/>
            <w:sz w:val="18"/>
            <w:szCs w:val="18"/>
          </w:rPr>
          <w:t xml:space="preserve">                                </w:t>
        </w:r>
        <w:r w:rsidR="001B6E56">
          <w:rPr>
            <w:rFonts w:cstheme="minorHAnsi"/>
            <w:sz w:val="18"/>
            <w:szCs w:val="18"/>
          </w:rPr>
          <w:t xml:space="preserve">                                             </w:t>
        </w:r>
        <w:r w:rsidR="001B6E56" w:rsidRPr="001931E9">
          <w:rPr>
            <w:rFonts w:cstheme="minorHAnsi"/>
            <w:sz w:val="18"/>
            <w:szCs w:val="18"/>
          </w:rPr>
          <w:t xml:space="preserve">                  </w:t>
        </w:r>
        <w:r w:rsidR="00D53EA9">
          <w:rPr>
            <w:rFonts w:cstheme="minorHAnsi"/>
            <w:sz w:val="18"/>
            <w:szCs w:val="18"/>
          </w:rPr>
          <w:t xml:space="preserve">     </w:t>
        </w:r>
        <w:r w:rsidR="001B6E56" w:rsidRPr="001931E9">
          <w:rPr>
            <w:rFonts w:cstheme="minorHAnsi"/>
            <w:sz w:val="18"/>
            <w:szCs w:val="18"/>
          </w:rPr>
          <w:t xml:space="preserve">                                       </w:t>
        </w:r>
        <w:r w:rsidR="001B6E56" w:rsidRPr="001931E9">
          <w:rPr>
            <w:rFonts w:eastAsia="NimbusRomNo9L-Regu" w:cstheme="minorHAnsi"/>
            <w:sz w:val="18"/>
            <w:szCs w:val="18"/>
          </w:rPr>
          <w:t>International Journal of Emerging Multidiciplinaries</w:t>
        </w:r>
      </w:p>
    </w:sdtContent>
  </w:sdt>
  <w:p w:rsidR="001B6E56" w:rsidRPr="001B6E56" w:rsidRDefault="001B6E56" w:rsidP="001B6E5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EA9" w:rsidRDefault="00D53EA9" w:rsidP="00655C41">
    <w:pPr>
      <w:pStyle w:val="Header"/>
      <w:ind w:left="-810"/>
    </w:pPr>
    <w:sdt>
      <w:sdtPr>
        <w:id w:val="39783167"/>
        <w:docPartObj>
          <w:docPartGallery w:val="Page Numbers (Top of Page)"/>
          <w:docPartUnique/>
        </w:docPartObj>
      </w:sdtPr>
      <w:sdtContent>
        <w:r w:rsidR="00655C41">
          <w:t xml:space="preserve"> </w:t>
        </w:r>
        <w:r>
          <w:t xml:space="preserve">Running Title for Header                         </w:t>
        </w:r>
        <w:r w:rsidR="00655C41">
          <w:t xml:space="preserve">    </w:t>
        </w:r>
        <w:r>
          <w:t xml:space="preserve">   </w:t>
        </w:r>
        <w:r w:rsidR="00655C41">
          <w:t xml:space="preserve">           </w:t>
        </w:r>
        <w:r>
          <w:t xml:space="preserve">                                                                                                 </w:t>
        </w:r>
        <w:fldSimple w:instr=" PAGE   \* MERGEFORMAT ">
          <w:r w:rsidR="000D6D82">
            <w:rPr>
              <w:noProof/>
            </w:rPr>
            <w:t>3</w:t>
          </w:r>
        </w:fldSimple>
      </w:sdtContent>
    </w:sdt>
    <w:r>
      <w:t xml:space="preserve">                                                                                                  </w:t>
    </w:r>
  </w:p>
  <w:p w:rsidR="00000000" w:rsidRDefault="00655C41" w:rsidP="00D53EA9">
    <w:pPr>
      <w:pStyle w:val="Header"/>
    </w:pPr>
    <w:r>
      <w:rPr>
        <w:noProof/>
        <w:lang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36.9pt;margin-top:2.7pt;width:504.75pt;height:.75pt;z-index:251659264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91EB1"/>
    <w:multiLevelType w:val="hybridMultilevel"/>
    <w:tmpl w:val="AE3E0FB2"/>
    <w:lvl w:ilvl="0" w:tplc="3138B876">
      <w:numFmt w:val="bullet"/>
      <w:lvlText w:val="•"/>
      <w:lvlJc w:val="left"/>
      <w:pPr>
        <w:ind w:left="-450" w:hanging="360"/>
      </w:pPr>
      <w:rPr>
        <w:rFonts w:ascii="Times New Roman" w:eastAsia="NimbusRomNo9L-Reg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</w:abstractNum>
  <w:abstractNum w:abstractNumId="1">
    <w:nsid w:val="25F26878"/>
    <w:multiLevelType w:val="hybridMultilevel"/>
    <w:tmpl w:val="204A2400"/>
    <w:lvl w:ilvl="0" w:tplc="3138B876">
      <w:numFmt w:val="bullet"/>
      <w:lvlText w:val="•"/>
      <w:lvlJc w:val="left"/>
      <w:pPr>
        <w:ind w:left="-1260" w:hanging="360"/>
      </w:pPr>
      <w:rPr>
        <w:rFonts w:ascii="Times New Roman" w:eastAsia="NimbusRomNo9L-Reg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">
    <w:nsid w:val="272B4E58"/>
    <w:multiLevelType w:val="hybridMultilevel"/>
    <w:tmpl w:val="775A2650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">
    <w:nsid w:val="4BE3075A"/>
    <w:multiLevelType w:val="hybridMultilevel"/>
    <w:tmpl w:val="7840BECA"/>
    <w:lvl w:ilvl="0" w:tplc="3138B876">
      <w:numFmt w:val="bullet"/>
      <w:lvlText w:val="•"/>
      <w:lvlJc w:val="left"/>
      <w:pPr>
        <w:ind w:left="-1260" w:hanging="360"/>
      </w:pPr>
      <w:rPr>
        <w:rFonts w:ascii="Times New Roman" w:eastAsia="NimbusRomNo9L-Reg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4">
    <w:nsid w:val="57A1748B"/>
    <w:multiLevelType w:val="hybridMultilevel"/>
    <w:tmpl w:val="164A852E"/>
    <w:lvl w:ilvl="0" w:tplc="661474E6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5">
    <w:nsid w:val="736951A6"/>
    <w:multiLevelType w:val="hybridMultilevel"/>
    <w:tmpl w:val="02EC5184"/>
    <w:lvl w:ilvl="0" w:tplc="3138B876">
      <w:numFmt w:val="bullet"/>
      <w:lvlText w:val="•"/>
      <w:lvlJc w:val="left"/>
      <w:pPr>
        <w:ind w:left="-1260" w:hanging="360"/>
      </w:pPr>
      <w:rPr>
        <w:rFonts w:ascii="Times New Roman" w:eastAsia="NimbusRomNo9L-Reg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  <o:rules v:ext="edit">
        <o:r id="V:Rule2" type="connector" idref="#_x0000_s2049"/>
        <o:r id="V:Rule4" type="connector" idref="#_x0000_s2050"/>
        <o:r id="V:Rule6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81E36"/>
    <w:rsid w:val="00014EBE"/>
    <w:rsid w:val="0001510B"/>
    <w:rsid w:val="00026533"/>
    <w:rsid w:val="0003043D"/>
    <w:rsid w:val="00061155"/>
    <w:rsid w:val="000716AF"/>
    <w:rsid w:val="00084A74"/>
    <w:rsid w:val="000A1BA5"/>
    <w:rsid w:val="000B5639"/>
    <w:rsid w:val="000D0377"/>
    <w:rsid w:val="000D6D82"/>
    <w:rsid w:val="000E1BE5"/>
    <w:rsid w:val="000E52A4"/>
    <w:rsid w:val="001012F3"/>
    <w:rsid w:val="0012111F"/>
    <w:rsid w:val="00135C82"/>
    <w:rsid w:val="00151EF9"/>
    <w:rsid w:val="001601AA"/>
    <w:rsid w:val="00160E48"/>
    <w:rsid w:val="00162024"/>
    <w:rsid w:val="00185BEC"/>
    <w:rsid w:val="001931E9"/>
    <w:rsid w:val="001A3A11"/>
    <w:rsid w:val="001B12A7"/>
    <w:rsid w:val="001B6E56"/>
    <w:rsid w:val="001E5E7C"/>
    <w:rsid w:val="001F2150"/>
    <w:rsid w:val="00220C93"/>
    <w:rsid w:val="002402EC"/>
    <w:rsid w:val="00240847"/>
    <w:rsid w:val="002426F2"/>
    <w:rsid w:val="00261A6F"/>
    <w:rsid w:val="00281AA7"/>
    <w:rsid w:val="00294659"/>
    <w:rsid w:val="00296513"/>
    <w:rsid w:val="002C6D7F"/>
    <w:rsid w:val="002D36BC"/>
    <w:rsid w:val="002F7E16"/>
    <w:rsid w:val="00316B8F"/>
    <w:rsid w:val="003278FD"/>
    <w:rsid w:val="00371BCE"/>
    <w:rsid w:val="003A2BB2"/>
    <w:rsid w:val="003D44FA"/>
    <w:rsid w:val="003E2B5A"/>
    <w:rsid w:val="003F03D0"/>
    <w:rsid w:val="00407418"/>
    <w:rsid w:val="00423CE9"/>
    <w:rsid w:val="00435103"/>
    <w:rsid w:val="00443BC7"/>
    <w:rsid w:val="00454D07"/>
    <w:rsid w:val="00464A84"/>
    <w:rsid w:val="004845FF"/>
    <w:rsid w:val="004973E5"/>
    <w:rsid w:val="004A5126"/>
    <w:rsid w:val="004B03FB"/>
    <w:rsid w:val="004C6B4E"/>
    <w:rsid w:val="004D5D7C"/>
    <w:rsid w:val="00504683"/>
    <w:rsid w:val="005172A0"/>
    <w:rsid w:val="005510C1"/>
    <w:rsid w:val="00560D2A"/>
    <w:rsid w:val="005626C8"/>
    <w:rsid w:val="00576F33"/>
    <w:rsid w:val="0058324F"/>
    <w:rsid w:val="005917AD"/>
    <w:rsid w:val="005A4579"/>
    <w:rsid w:val="005C0EB9"/>
    <w:rsid w:val="005E512E"/>
    <w:rsid w:val="005F78AD"/>
    <w:rsid w:val="00607C14"/>
    <w:rsid w:val="006278E4"/>
    <w:rsid w:val="00634818"/>
    <w:rsid w:val="00637F12"/>
    <w:rsid w:val="00641539"/>
    <w:rsid w:val="0064170E"/>
    <w:rsid w:val="006475EB"/>
    <w:rsid w:val="00655865"/>
    <w:rsid w:val="00655C41"/>
    <w:rsid w:val="00677ABD"/>
    <w:rsid w:val="00690651"/>
    <w:rsid w:val="0069214A"/>
    <w:rsid w:val="006944A1"/>
    <w:rsid w:val="00695E30"/>
    <w:rsid w:val="006A2CD0"/>
    <w:rsid w:val="006B118C"/>
    <w:rsid w:val="006B7E4C"/>
    <w:rsid w:val="006D59A0"/>
    <w:rsid w:val="006E6472"/>
    <w:rsid w:val="006F5764"/>
    <w:rsid w:val="007073B7"/>
    <w:rsid w:val="00707657"/>
    <w:rsid w:val="00715EAF"/>
    <w:rsid w:val="00730A95"/>
    <w:rsid w:val="00734B2C"/>
    <w:rsid w:val="00750783"/>
    <w:rsid w:val="007560CC"/>
    <w:rsid w:val="00765A3A"/>
    <w:rsid w:val="00765CB1"/>
    <w:rsid w:val="0077745C"/>
    <w:rsid w:val="00777E20"/>
    <w:rsid w:val="0079152F"/>
    <w:rsid w:val="00791C99"/>
    <w:rsid w:val="00793149"/>
    <w:rsid w:val="007A385C"/>
    <w:rsid w:val="007A7393"/>
    <w:rsid w:val="007A7802"/>
    <w:rsid w:val="007B1044"/>
    <w:rsid w:val="007C6F0E"/>
    <w:rsid w:val="007C7782"/>
    <w:rsid w:val="007D24DD"/>
    <w:rsid w:val="007D3DB2"/>
    <w:rsid w:val="007E66CA"/>
    <w:rsid w:val="007F13DD"/>
    <w:rsid w:val="0080514C"/>
    <w:rsid w:val="00806DA8"/>
    <w:rsid w:val="00817A40"/>
    <w:rsid w:val="00857ECF"/>
    <w:rsid w:val="00863C2F"/>
    <w:rsid w:val="008800F9"/>
    <w:rsid w:val="00880794"/>
    <w:rsid w:val="0089444A"/>
    <w:rsid w:val="008A2E2B"/>
    <w:rsid w:val="008A5A63"/>
    <w:rsid w:val="008B1CA8"/>
    <w:rsid w:val="008F3AC5"/>
    <w:rsid w:val="00905E66"/>
    <w:rsid w:val="00906246"/>
    <w:rsid w:val="00923C83"/>
    <w:rsid w:val="009375C1"/>
    <w:rsid w:val="009513A9"/>
    <w:rsid w:val="00952780"/>
    <w:rsid w:val="00981E36"/>
    <w:rsid w:val="00983533"/>
    <w:rsid w:val="0099586A"/>
    <w:rsid w:val="009A2250"/>
    <w:rsid w:val="009B0BCC"/>
    <w:rsid w:val="009C0F3C"/>
    <w:rsid w:val="009C224A"/>
    <w:rsid w:val="009D41FA"/>
    <w:rsid w:val="009F213F"/>
    <w:rsid w:val="009F360D"/>
    <w:rsid w:val="00A23B6A"/>
    <w:rsid w:val="00A51359"/>
    <w:rsid w:val="00A64181"/>
    <w:rsid w:val="00A67250"/>
    <w:rsid w:val="00A70537"/>
    <w:rsid w:val="00A904C4"/>
    <w:rsid w:val="00A93FBB"/>
    <w:rsid w:val="00A971AA"/>
    <w:rsid w:val="00A97B55"/>
    <w:rsid w:val="00AA5E51"/>
    <w:rsid w:val="00AC0A9A"/>
    <w:rsid w:val="00AC5677"/>
    <w:rsid w:val="00AC68D1"/>
    <w:rsid w:val="00AD0018"/>
    <w:rsid w:val="00AE3937"/>
    <w:rsid w:val="00AE472F"/>
    <w:rsid w:val="00AE538E"/>
    <w:rsid w:val="00AE6C7D"/>
    <w:rsid w:val="00AF31DA"/>
    <w:rsid w:val="00B04828"/>
    <w:rsid w:val="00B1062D"/>
    <w:rsid w:val="00B4109F"/>
    <w:rsid w:val="00B42DB2"/>
    <w:rsid w:val="00B45564"/>
    <w:rsid w:val="00B564DC"/>
    <w:rsid w:val="00B64529"/>
    <w:rsid w:val="00B713A9"/>
    <w:rsid w:val="00B71809"/>
    <w:rsid w:val="00B7711B"/>
    <w:rsid w:val="00B94350"/>
    <w:rsid w:val="00BD17F8"/>
    <w:rsid w:val="00BF5402"/>
    <w:rsid w:val="00C06427"/>
    <w:rsid w:val="00C06CE8"/>
    <w:rsid w:val="00C1363B"/>
    <w:rsid w:val="00C17892"/>
    <w:rsid w:val="00C17D98"/>
    <w:rsid w:val="00C23091"/>
    <w:rsid w:val="00C2320F"/>
    <w:rsid w:val="00C27C29"/>
    <w:rsid w:val="00C30FAA"/>
    <w:rsid w:val="00C32D34"/>
    <w:rsid w:val="00C614D6"/>
    <w:rsid w:val="00C67604"/>
    <w:rsid w:val="00C77815"/>
    <w:rsid w:val="00C978A6"/>
    <w:rsid w:val="00CA26E9"/>
    <w:rsid w:val="00CB5E5B"/>
    <w:rsid w:val="00CB6494"/>
    <w:rsid w:val="00CB7A0D"/>
    <w:rsid w:val="00CC29FA"/>
    <w:rsid w:val="00CC4566"/>
    <w:rsid w:val="00CD535B"/>
    <w:rsid w:val="00CD6F71"/>
    <w:rsid w:val="00CE355D"/>
    <w:rsid w:val="00D010C9"/>
    <w:rsid w:val="00D07258"/>
    <w:rsid w:val="00D10457"/>
    <w:rsid w:val="00D1480B"/>
    <w:rsid w:val="00D33CD7"/>
    <w:rsid w:val="00D3587A"/>
    <w:rsid w:val="00D52E9F"/>
    <w:rsid w:val="00D53EA9"/>
    <w:rsid w:val="00D74F7D"/>
    <w:rsid w:val="00D86200"/>
    <w:rsid w:val="00DA1D55"/>
    <w:rsid w:val="00DA30B2"/>
    <w:rsid w:val="00DB63CB"/>
    <w:rsid w:val="00E12A75"/>
    <w:rsid w:val="00E32329"/>
    <w:rsid w:val="00E40165"/>
    <w:rsid w:val="00E443D0"/>
    <w:rsid w:val="00E559F4"/>
    <w:rsid w:val="00E74498"/>
    <w:rsid w:val="00E86628"/>
    <w:rsid w:val="00E90721"/>
    <w:rsid w:val="00E92B2F"/>
    <w:rsid w:val="00E97D69"/>
    <w:rsid w:val="00EA2213"/>
    <w:rsid w:val="00EA479C"/>
    <w:rsid w:val="00EA737A"/>
    <w:rsid w:val="00EB458F"/>
    <w:rsid w:val="00EC639E"/>
    <w:rsid w:val="00EC6A34"/>
    <w:rsid w:val="00EF74B6"/>
    <w:rsid w:val="00F17E43"/>
    <w:rsid w:val="00F31DF4"/>
    <w:rsid w:val="00F4598B"/>
    <w:rsid w:val="00F53C90"/>
    <w:rsid w:val="00F86EEA"/>
    <w:rsid w:val="00F92AF6"/>
    <w:rsid w:val="00FB323F"/>
    <w:rsid w:val="00FE162C"/>
    <w:rsid w:val="00FF1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A0D"/>
  </w:style>
  <w:style w:type="paragraph" w:styleId="Heading1">
    <w:name w:val="heading 1"/>
    <w:basedOn w:val="Normal"/>
    <w:next w:val="Normal"/>
    <w:link w:val="Heading1Char"/>
    <w:uiPriority w:val="9"/>
    <w:qFormat/>
    <w:rsid w:val="00CB7A0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7A0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7A0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7A0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7A0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7A0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7A0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7A0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7A0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7A0D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TableGrid">
    <w:name w:val="Table Grid"/>
    <w:basedOn w:val="TableNormal"/>
    <w:uiPriority w:val="59"/>
    <w:unhideWhenUsed/>
    <w:rsid w:val="00981E3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4170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FA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F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7A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360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F360D"/>
  </w:style>
  <w:style w:type="paragraph" w:styleId="Footer">
    <w:name w:val="footer"/>
    <w:basedOn w:val="Normal"/>
    <w:link w:val="FooterChar"/>
    <w:uiPriority w:val="99"/>
    <w:unhideWhenUsed/>
    <w:rsid w:val="009F360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F360D"/>
  </w:style>
  <w:style w:type="character" w:styleId="PlaceholderText">
    <w:name w:val="Placeholder Text"/>
    <w:basedOn w:val="DefaultParagraphFont"/>
    <w:uiPriority w:val="99"/>
    <w:semiHidden/>
    <w:rsid w:val="005510C1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7A0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B7A0D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7A0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7A0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7A0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7A0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7A0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7A0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B7A0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B7A0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7A0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B7A0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CB7A0D"/>
    <w:rPr>
      <w:b/>
      <w:bCs/>
    </w:rPr>
  </w:style>
  <w:style w:type="character" w:styleId="Emphasis">
    <w:name w:val="Emphasis"/>
    <w:uiPriority w:val="20"/>
    <w:qFormat/>
    <w:rsid w:val="00CB7A0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B7A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B7A0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B7A0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7A0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7A0D"/>
    <w:rPr>
      <w:b/>
      <w:bCs/>
      <w:i/>
      <w:iCs/>
    </w:rPr>
  </w:style>
  <w:style w:type="character" w:styleId="SubtleEmphasis">
    <w:name w:val="Subtle Emphasis"/>
    <w:uiPriority w:val="19"/>
    <w:qFormat/>
    <w:rsid w:val="00CB7A0D"/>
    <w:rPr>
      <w:i/>
      <w:iCs/>
    </w:rPr>
  </w:style>
  <w:style w:type="character" w:styleId="IntenseEmphasis">
    <w:name w:val="Intense Emphasis"/>
    <w:uiPriority w:val="21"/>
    <w:qFormat/>
    <w:rsid w:val="00CB7A0D"/>
    <w:rPr>
      <w:b/>
      <w:bCs/>
    </w:rPr>
  </w:style>
  <w:style w:type="character" w:styleId="SubtleReference">
    <w:name w:val="Subtle Reference"/>
    <w:uiPriority w:val="31"/>
    <w:qFormat/>
    <w:rsid w:val="00CB7A0D"/>
    <w:rPr>
      <w:smallCaps/>
    </w:rPr>
  </w:style>
  <w:style w:type="character" w:styleId="IntenseReference">
    <w:name w:val="Intense Reference"/>
    <w:uiPriority w:val="32"/>
    <w:qFormat/>
    <w:rsid w:val="00CB7A0D"/>
    <w:rPr>
      <w:smallCaps/>
      <w:spacing w:val="5"/>
      <w:u w:val="single"/>
    </w:rPr>
  </w:style>
  <w:style w:type="character" w:styleId="BookTitle">
    <w:name w:val="Book Title"/>
    <w:uiPriority w:val="33"/>
    <w:qFormat/>
    <w:rsid w:val="00CB7A0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B7A0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rxiv.org/abs/quant-ph/0208066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RomNo9L-Regu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RomNo9L-MediIta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imbusRomNo9L-ReguIta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imbusRomNo9L-Medi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MR1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MMI10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MTT1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F3BEF"/>
    <w:rsid w:val="002E56DE"/>
    <w:rsid w:val="00CF3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6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CCDAD00E3F145D999E1F497CFA3C077">
    <w:name w:val="3CCDAD00E3F145D999E1F497CFA3C077"/>
    <w:rsid w:val="00CF3BEF"/>
  </w:style>
  <w:style w:type="paragraph" w:customStyle="1" w:styleId="7DC51ABD99D3432A88FA1D430283FBAC">
    <w:name w:val="7DC51ABD99D3432A88FA1D430283FBAC"/>
    <w:rsid w:val="00CF3BEF"/>
  </w:style>
  <w:style w:type="paragraph" w:customStyle="1" w:styleId="161CE9F162B84A9589981A188C84F70C">
    <w:name w:val="161CE9F162B84A9589981A188C84F70C"/>
    <w:rsid w:val="00CF3BEF"/>
  </w:style>
  <w:style w:type="character" w:styleId="PlaceholderText">
    <w:name w:val="Placeholder Text"/>
    <w:basedOn w:val="DefaultParagraphFont"/>
    <w:uiPriority w:val="99"/>
    <w:semiHidden/>
    <w:rsid w:val="00CF3BEF"/>
    <w:rPr>
      <w:color w:val="808080"/>
    </w:rPr>
  </w:style>
  <w:style w:type="paragraph" w:customStyle="1" w:styleId="7D43F295C68D465CB1AFB9E2665A668D">
    <w:name w:val="7D43F295C68D465CB1AFB9E2665A668D"/>
    <w:rsid w:val="002E56D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272A577-A166-41EF-8BA2-C38F983C0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Sa'ud</dc:creator>
  <cp:lastModifiedBy>Sa'ud</cp:lastModifiedBy>
  <cp:revision>2</cp:revision>
  <cp:lastPrinted>2022-01-21T06:06:00Z</cp:lastPrinted>
  <dcterms:created xsi:type="dcterms:W3CDTF">2022-01-21T06:07:00Z</dcterms:created>
  <dcterms:modified xsi:type="dcterms:W3CDTF">2022-01-21T06:07:00Z</dcterms:modified>
</cp:coreProperties>
</file>